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CC04E" w14:textId="4B82556B" w:rsidR="00836B39" w:rsidRDefault="00305033">
      <w:pPr>
        <w:rPr>
          <w:b/>
          <w:sz w:val="22"/>
          <w:szCs w:val="22"/>
        </w:rPr>
      </w:pPr>
      <w:r w:rsidRPr="00305033">
        <w:rPr>
          <w:noProof/>
          <w:sz w:val="22"/>
          <w:szCs w:val="22"/>
        </w:rPr>
        <mc:AlternateContent>
          <mc:Choice Requires="wps">
            <w:drawing>
              <wp:anchor distT="45720" distB="45720" distL="114300" distR="114300" simplePos="0" relativeHeight="251672064" behindDoc="0" locked="0" layoutInCell="1" allowOverlap="1" wp14:anchorId="07F02B2A" wp14:editId="06B4D853">
                <wp:simplePos x="0" y="0"/>
                <wp:positionH relativeFrom="column">
                  <wp:posOffset>5295900</wp:posOffset>
                </wp:positionH>
                <wp:positionV relativeFrom="paragraph">
                  <wp:posOffset>-673100</wp:posOffset>
                </wp:positionV>
                <wp:extent cx="1276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noFill/>
                        <a:ln w="9525">
                          <a:noFill/>
                          <a:miter lim="800000"/>
                          <a:headEnd/>
                          <a:tailEnd/>
                        </a:ln>
                      </wps:spPr>
                      <wps:txbx>
                        <w:txbxContent>
                          <w:p w14:paraId="35F0BBCD" w14:textId="77777777" w:rsidR="00305033" w:rsidRPr="00305033" w:rsidRDefault="00305033" w:rsidP="00305033">
                            <w:pPr>
                              <w:rPr>
                                <w:b/>
                              </w:rPr>
                            </w:pPr>
                            <w:r w:rsidRPr="00305033">
                              <w:rPr>
                                <w:b/>
                              </w:rP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F02B2A" id="_x0000_t202" coordsize="21600,21600" o:spt="202" path="m,l,21600r21600,l21600,xe">
                <v:stroke joinstyle="miter"/>
                <v:path gradientshapeok="t" o:connecttype="rect"/>
              </v:shapetype>
              <v:shape id="Text Box 2" o:spid="_x0000_s1026" type="#_x0000_t202" style="position:absolute;margin-left:417pt;margin-top:-53pt;width:100.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" filled="f" stroked="f">
                <v:textbox style="mso-fit-shape-to-text:t">
                  <w:txbxContent>
                    <w:p w14:paraId="35F0BBCD" w14:textId="77777777" w:rsidR="00305033" w:rsidRPr="00305033" w:rsidRDefault="00305033" w:rsidP="00305033">
                      <w:pPr>
                        <w:rPr>
                          <w:b/>
                        </w:rPr>
                      </w:pPr>
                      <w:r w:rsidRPr="00305033">
                        <w:rPr>
                          <w:b/>
                        </w:rPr>
                        <w:t>Appendix 'A'</w:t>
                      </w:r>
                    </w:p>
                  </w:txbxContent>
                </v:textbox>
                <w10:wrap type="square"/>
              </v:shape>
            </w:pict>
          </mc:Fallback>
        </mc:AlternateContent>
      </w:r>
      <w:r w:rsidR="004818C1">
        <w:rPr>
          <w:b/>
          <w:sz w:val="22"/>
          <w:szCs w:val="22"/>
        </w:rPr>
        <w:t xml:space="preserve">For new scheme proposals (not identified in the business plan) </w:t>
      </w:r>
    </w:p>
    <w:p w14:paraId="1EFA5AF6" w14:textId="5C83E8AE" w:rsidR="00836B39" w:rsidRPr="00FD1981" w:rsidRDefault="004818C1" w:rsidP="00836B39">
      <w:pPr>
        <w:rPr>
          <w:i/>
          <w:sz w:val="22"/>
          <w:szCs w:val="22"/>
          <w:u w:val="single"/>
        </w:rPr>
      </w:pPr>
      <w:r>
        <w:rPr>
          <w:b/>
          <w:sz w:val="22"/>
          <w:szCs w:val="22"/>
          <w:u w:val="single"/>
        </w:rPr>
        <w:t>To be completed for all</w:t>
      </w:r>
      <w:r w:rsidRPr="00361E15">
        <w:rPr>
          <w:b/>
          <w:sz w:val="22"/>
          <w:szCs w:val="22"/>
          <w:u w:val="single"/>
        </w:rPr>
        <w:t xml:space="preserve"> new </w:t>
      </w:r>
      <w:r>
        <w:rPr>
          <w:b/>
          <w:sz w:val="22"/>
          <w:szCs w:val="22"/>
          <w:u w:val="single"/>
        </w:rPr>
        <w:t xml:space="preserve">City Deal </w:t>
      </w:r>
      <w:r w:rsidRPr="00361E15">
        <w:rPr>
          <w:b/>
          <w:sz w:val="22"/>
          <w:szCs w:val="22"/>
          <w:u w:val="single"/>
        </w:rPr>
        <w:t>schemes</w:t>
      </w:r>
      <w:r w:rsidRPr="00361E15">
        <w:rPr>
          <w:sz w:val="22"/>
          <w:szCs w:val="22"/>
          <w:u w:val="single"/>
        </w:rPr>
        <w:t xml:space="preserve"> </w:t>
      </w:r>
      <w:r w:rsidRPr="00FD1981">
        <w:rPr>
          <w:i/>
          <w:sz w:val="22"/>
          <w:szCs w:val="22"/>
          <w:u w:val="single"/>
        </w:rPr>
        <w:t>(not currently in the Annual Business and Delivery Plan)</w:t>
      </w:r>
    </w:p>
    <w:p w14:paraId="0580550E" w14:textId="15BE2D45" w:rsidR="00836B39" w:rsidRPr="008E39B7" w:rsidRDefault="00305033" w:rsidP="00836B39">
      <w:pPr>
        <w:rPr>
          <w:b/>
          <w:sz w:val="22"/>
          <w:szCs w:val="22"/>
        </w:rPr>
      </w:pPr>
    </w:p>
    <w:p w14:paraId="274BAAB7" w14:textId="611675E3" w:rsidR="00836B39" w:rsidRDefault="004818C1" w:rsidP="00836B39">
      <w:pPr>
        <w:rPr>
          <w:b/>
          <w:sz w:val="22"/>
          <w:szCs w:val="22"/>
        </w:rPr>
      </w:pPr>
      <w:r>
        <w:rPr>
          <w:b/>
          <w:sz w:val="22"/>
          <w:szCs w:val="22"/>
        </w:rPr>
        <w:t>Purpose of this form:</w:t>
      </w:r>
      <w:r w:rsidR="00305033" w:rsidRPr="00305033">
        <w:rPr>
          <w:noProof/>
          <w:sz w:val="22"/>
          <w:szCs w:val="22"/>
        </w:rPr>
        <w:t xml:space="preserve"> </w:t>
      </w:r>
    </w:p>
    <w:p w14:paraId="1CE103E7" w14:textId="27ED1899" w:rsidR="00836B39" w:rsidRDefault="00305033" w:rsidP="00836B39">
      <w:pPr>
        <w:rPr>
          <w:b/>
          <w:sz w:val="22"/>
          <w:szCs w:val="22"/>
        </w:rPr>
      </w:pPr>
    </w:p>
    <w:p w14:paraId="7F5F6B16" w14:textId="77777777" w:rsidR="00836B39" w:rsidRDefault="004818C1" w:rsidP="00836B39">
      <w:pPr>
        <w:rPr>
          <w:sz w:val="22"/>
          <w:szCs w:val="22"/>
        </w:rPr>
      </w:pPr>
      <w:r w:rsidRPr="00FD1981">
        <w:rPr>
          <w:sz w:val="22"/>
          <w:szCs w:val="22"/>
        </w:rPr>
        <w:t>To provide sufficient information</w:t>
      </w:r>
      <w:r>
        <w:rPr>
          <w:sz w:val="22"/>
          <w:szCs w:val="22"/>
        </w:rPr>
        <w:t xml:space="preserve"> to enable the Programme Board and City Deal Executive to make a decision as to whether to approve the scheme in principle and authorise progression to the next stage of project development including the development of a full Pid to be approved by IDSG.</w:t>
      </w:r>
    </w:p>
    <w:p w14:paraId="0A9C37B6" w14:textId="77777777" w:rsidR="00836B39" w:rsidRDefault="00305033">
      <w:pPr>
        <w:rPr>
          <w:b/>
          <w:sz w:val="22"/>
          <w:szCs w:val="22"/>
        </w:rPr>
      </w:pPr>
    </w:p>
    <w:p w14:paraId="2611F964" w14:textId="77777777" w:rsidR="00836B39" w:rsidRPr="00F13434" w:rsidRDefault="004818C1" w:rsidP="00836B39">
      <w:pPr>
        <w:pStyle w:val="ListParagraph"/>
        <w:numPr>
          <w:ilvl w:val="0"/>
          <w:numId w:val="5"/>
        </w:numPr>
        <w:rPr>
          <w:rFonts w:ascii="Arial" w:hAnsi="Arial" w:cs="Arial"/>
          <w:b/>
        </w:rPr>
      </w:pPr>
      <w:r w:rsidRPr="00F13434">
        <w:rPr>
          <w:rFonts w:ascii="Arial" w:hAnsi="Arial" w:cs="Arial"/>
          <w:b/>
        </w:rPr>
        <w:t>Scheme Overview</w:t>
      </w:r>
    </w:p>
    <w:tbl>
      <w:tblPr>
        <w:tblStyle w:val="TableGrid"/>
        <w:tblW w:w="5000" w:type="pct"/>
        <w:tblLook w:val="04A0" w:firstRow="1" w:lastRow="0" w:firstColumn="1" w:lastColumn="0" w:noHBand="0" w:noVBand="1"/>
      </w:tblPr>
      <w:tblGrid>
        <w:gridCol w:w="646"/>
        <w:gridCol w:w="3583"/>
        <w:gridCol w:w="6453"/>
      </w:tblGrid>
      <w:tr w:rsidR="005A04E3" w14:paraId="359BFE69" w14:textId="77777777" w:rsidTr="00743294">
        <w:trPr>
          <w:trHeight w:val="292"/>
        </w:trPr>
        <w:tc>
          <w:tcPr>
            <w:tcW w:w="646" w:type="dxa"/>
          </w:tcPr>
          <w:p w14:paraId="1A99349E" w14:textId="77777777" w:rsidR="00836B39" w:rsidRPr="008E39B7" w:rsidRDefault="00305033" w:rsidP="00743294">
            <w:pPr>
              <w:rPr>
                <w:b/>
                <w:sz w:val="22"/>
                <w:szCs w:val="22"/>
              </w:rPr>
            </w:pPr>
          </w:p>
        </w:tc>
        <w:tc>
          <w:tcPr>
            <w:tcW w:w="4570" w:type="dxa"/>
          </w:tcPr>
          <w:p w14:paraId="02844939" w14:textId="77777777" w:rsidR="00836B39" w:rsidRPr="008E39B7" w:rsidRDefault="00305033" w:rsidP="00743294">
            <w:pPr>
              <w:rPr>
                <w:b/>
                <w:sz w:val="22"/>
                <w:szCs w:val="22"/>
              </w:rPr>
            </w:pPr>
          </w:p>
        </w:tc>
        <w:tc>
          <w:tcPr>
            <w:tcW w:w="8206" w:type="dxa"/>
          </w:tcPr>
          <w:p w14:paraId="27F9CF8C" w14:textId="77777777" w:rsidR="00836B39" w:rsidRPr="00775CA7" w:rsidRDefault="004818C1" w:rsidP="00743294">
            <w:pPr>
              <w:rPr>
                <w:b/>
                <w:i/>
                <w:sz w:val="22"/>
                <w:szCs w:val="22"/>
              </w:rPr>
            </w:pPr>
            <w:r w:rsidRPr="00775CA7">
              <w:rPr>
                <w:b/>
                <w:i/>
                <w:sz w:val="22"/>
                <w:szCs w:val="22"/>
              </w:rPr>
              <w:t>To be completed by the applicant</w:t>
            </w:r>
          </w:p>
        </w:tc>
      </w:tr>
      <w:tr w:rsidR="005A04E3" w14:paraId="247D477A" w14:textId="77777777" w:rsidTr="00743294">
        <w:trPr>
          <w:trHeight w:val="292"/>
        </w:trPr>
        <w:tc>
          <w:tcPr>
            <w:tcW w:w="646" w:type="dxa"/>
          </w:tcPr>
          <w:p w14:paraId="3C7BD6BD" w14:textId="77777777" w:rsidR="00836B39" w:rsidRPr="008E39B7" w:rsidRDefault="004818C1" w:rsidP="00743294">
            <w:pPr>
              <w:rPr>
                <w:b/>
                <w:sz w:val="22"/>
                <w:szCs w:val="22"/>
              </w:rPr>
            </w:pPr>
            <w:r>
              <w:rPr>
                <w:b/>
                <w:sz w:val="22"/>
                <w:szCs w:val="22"/>
              </w:rPr>
              <w:t>1.1</w:t>
            </w:r>
          </w:p>
        </w:tc>
        <w:tc>
          <w:tcPr>
            <w:tcW w:w="4570" w:type="dxa"/>
          </w:tcPr>
          <w:p w14:paraId="75E9ED45" w14:textId="77777777" w:rsidR="00836B39" w:rsidRPr="008E39B7" w:rsidRDefault="004818C1" w:rsidP="00743294">
            <w:pPr>
              <w:rPr>
                <w:b/>
                <w:sz w:val="22"/>
                <w:szCs w:val="22"/>
              </w:rPr>
            </w:pPr>
            <w:r w:rsidRPr="008E39B7">
              <w:rPr>
                <w:b/>
                <w:sz w:val="22"/>
                <w:szCs w:val="22"/>
              </w:rPr>
              <w:t>Name of scheme:</w:t>
            </w:r>
          </w:p>
          <w:p w14:paraId="2A405D63" w14:textId="77777777" w:rsidR="00836B39" w:rsidRPr="008E39B7" w:rsidRDefault="00305033" w:rsidP="00743294">
            <w:pPr>
              <w:rPr>
                <w:sz w:val="22"/>
                <w:szCs w:val="22"/>
              </w:rPr>
            </w:pPr>
          </w:p>
        </w:tc>
        <w:tc>
          <w:tcPr>
            <w:tcW w:w="8206" w:type="dxa"/>
          </w:tcPr>
          <w:p w14:paraId="024B7968" w14:textId="77777777" w:rsidR="00836B39" w:rsidRPr="003B5BEE" w:rsidRDefault="004818C1" w:rsidP="00743294">
            <w:pPr>
              <w:rPr>
                <w:i/>
                <w:sz w:val="22"/>
                <w:szCs w:val="22"/>
              </w:rPr>
            </w:pPr>
            <w:r>
              <w:rPr>
                <w:i/>
                <w:sz w:val="22"/>
                <w:szCs w:val="22"/>
              </w:rPr>
              <w:t>Re-Imagining the Harris Project</w:t>
            </w:r>
          </w:p>
        </w:tc>
      </w:tr>
      <w:tr w:rsidR="005A04E3" w14:paraId="5DCFCDBD" w14:textId="77777777" w:rsidTr="00743294">
        <w:trPr>
          <w:trHeight w:val="300"/>
        </w:trPr>
        <w:tc>
          <w:tcPr>
            <w:tcW w:w="646" w:type="dxa"/>
          </w:tcPr>
          <w:p w14:paraId="752BCBBE" w14:textId="77777777" w:rsidR="00836B39" w:rsidRDefault="004818C1" w:rsidP="00743294">
            <w:pPr>
              <w:rPr>
                <w:b/>
                <w:sz w:val="22"/>
                <w:szCs w:val="22"/>
              </w:rPr>
            </w:pPr>
            <w:r>
              <w:rPr>
                <w:b/>
                <w:sz w:val="22"/>
                <w:szCs w:val="22"/>
              </w:rPr>
              <w:t>1.2</w:t>
            </w:r>
          </w:p>
        </w:tc>
        <w:tc>
          <w:tcPr>
            <w:tcW w:w="4570" w:type="dxa"/>
          </w:tcPr>
          <w:p w14:paraId="2C342040" w14:textId="77777777" w:rsidR="00836B39" w:rsidRPr="008E39B7" w:rsidRDefault="004818C1" w:rsidP="00743294">
            <w:pPr>
              <w:rPr>
                <w:b/>
                <w:sz w:val="22"/>
                <w:szCs w:val="22"/>
              </w:rPr>
            </w:pPr>
            <w:r>
              <w:rPr>
                <w:b/>
                <w:sz w:val="22"/>
                <w:szCs w:val="22"/>
              </w:rPr>
              <w:t>City Deal Zone</w:t>
            </w:r>
          </w:p>
          <w:p w14:paraId="66C60433" w14:textId="77777777" w:rsidR="00836B39" w:rsidRPr="008E39B7" w:rsidRDefault="00305033" w:rsidP="00743294">
            <w:pPr>
              <w:rPr>
                <w:sz w:val="22"/>
                <w:szCs w:val="22"/>
              </w:rPr>
            </w:pPr>
          </w:p>
        </w:tc>
        <w:sdt>
          <w:sdtPr>
            <w:rPr>
              <w:i/>
              <w:sz w:val="22"/>
              <w:szCs w:val="22"/>
            </w:rPr>
            <w:alias w:val="Enter City  Deal Zone"/>
            <w:tag w:val="Enter City  Deal Zone"/>
            <w:id w:val="1085496358"/>
            <w:placeholder>
              <w:docPart w:val="CE30A2658DEC4CC8999A72A82A95580D"/>
            </w:placeholder>
            <w:dropDownList>
              <w:listItem w:value="Choose an item."/>
              <w:listItem w:displayText="Zone 1 - North West Preston" w:value="Zone 1 - North West Preston"/>
              <w:listItem w:displayText="Zone 2 - North East Preston" w:value="Zone 2 - North East Preston"/>
              <w:listItem w:displayText="Zone 3 - Preston City Centre" w:value="Zone 3 - Preston City Centre"/>
              <w:listItem w:displayText="Zone 4 - Penwortham and Lostock Hall" w:value="Zone 4 - Penwortham and Lostock Hall"/>
              <w:listItem w:displayText="Zone 5 - Leyland and Cuerden" w:value="Zone 5 - Leyland and Cuerden"/>
              <w:listItem w:displayText="Zone 6 - Bamber Bridge" w:value="Zone 6 - Bamber Bridge"/>
            </w:dropDownList>
          </w:sdtPr>
          <w:sdtEndPr/>
          <w:sdtContent>
            <w:tc>
              <w:tcPr>
                <w:tcW w:w="8206" w:type="dxa"/>
              </w:tcPr>
              <w:p w14:paraId="559C0745" w14:textId="77777777" w:rsidR="00836B39" w:rsidRPr="003B5BEE" w:rsidRDefault="004818C1" w:rsidP="00743294">
                <w:pPr>
                  <w:rPr>
                    <w:i/>
                    <w:sz w:val="22"/>
                    <w:szCs w:val="22"/>
                  </w:rPr>
                </w:pPr>
                <w:r>
                  <w:rPr>
                    <w:i/>
                    <w:sz w:val="22"/>
                    <w:szCs w:val="22"/>
                  </w:rPr>
                  <w:t>Zone 3 - Preston City Centre</w:t>
                </w:r>
              </w:p>
            </w:tc>
          </w:sdtContent>
        </w:sdt>
      </w:tr>
      <w:tr w:rsidR="005A04E3" w14:paraId="336D7E85" w14:textId="77777777" w:rsidTr="00743294">
        <w:tc>
          <w:tcPr>
            <w:tcW w:w="646" w:type="dxa"/>
          </w:tcPr>
          <w:p w14:paraId="0814A62D" w14:textId="77777777" w:rsidR="00836B39" w:rsidRPr="008E39B7" w:rsidRDefault="004818C1" w:rsidP="00743294">
            <w:pPr>
              <w:rPr>
                <w:b/>
                <w:sz w:val="22"/>
                <w:szCs w:val="22"/>
              </w:rPr>
            </w:pPr>
            <w:r>
              <w:rPr>
                <w:b/>
                <w:sz w:val="22"/>
                <w:szCs w:val="22"/>
              </w:rPr>
              <w:t>1.3</w:t>
            </w:r>
          </w:p>
        </w:tc>
        <w:tc>
          <w:tcPr>
            <w:tcW w:w="4570" w:type="dxa"/>
          </w:tcPr>
          <w:p w14:paraId="1B37D003" w14:textId="77777777" w:rsidR="00836B39" w:rsidRPr="008E39B7" w:rsidRDefault="004818C1" w:rsidP="00743294">
            <w:pPr>
              <w:rPr>
                <w:b/>
                <w:sz w:val="22"/>
                <w:szCs w:val="22"/>
              </w:rPr>
            </w:pPr>
            <w:r w:rsidRPr="008E39B7">
              <w:rPr>
                <w:b/>
                <w:sz w:val="22"/>
                <w:szCs w:val="22"/>
              </w:rPr>
              <w:t>Scheme type:</w:t>
            </w:r>
          </w:p>
          <w:p w14:paraId="4733B764" w14:textId="77777777" w:rsidR="00836B39" w:rsidRPr="008E39B7" w:rsidRDefault="00305033" w:rsidP="00743294">
            <w:pPr>
              <w:rPr>
                <w:sz w:val="22"/>
                <w:szCs w:val="22"/>
              </w:rPr>
            </w:pPr>
          </w:p>
        </w:tc>
        <w:sdt>
          <w:sdtPr>
            <w:rPr>
              <w:i/>
              <w:sz w:val="22"/>
              <w:szCs w:val="22"/>
            </w:rPr>
            <w:alias w:val="Select scheme type"/>
            <w:tag w:val="Select scheme type"/>
            <w:id w:val="1742910681"/>
            <w:placeholder>
              <w:docPart w:val="992202FEB2FA4FB8B2034F1E53F78BFE"/>
            </w:placeholder>
            <w:dropDownList>
              <w:listItem w:value="Choose an item."/>
              <w:listItem w:displayText="Highway and Transport Hubs" w:value="Highway and Transport Hubs"/>
              <w:listItem w:displayText="Public Transport Corridor/Local Centre" w:value="Public Transport Corridor/Local Centre"/>
              <w:listItem w:displayText="Community Infrastructure" w:value="Community Infrastructure"/>
            </w:dropDownList>
          </w:sdtPr>
          <w:sdtEndPr/>
          <w:sdtContent>
            <w:tc>
              <w:tcPr>
                <w:tcW w:w="8206" w:type="dxa"/>
              </w:tcPr>
              <w:p w14:paraId="260F48ED" w14:textId="77777777" w:rsidR="00836B39" w:rsidRPr="003B5BEE" w:rsidRDefault="004818C1" w:rsidP="00743294">
                <w:pPr>
                  <w:rPr>
                    <w:i/>
                    <w:sz w:val="22"/>
                    <w:szCs w:val="22"/>
                  </w:rPr>
                </w:pPr>
                <w:r>
                  <w:rPr>
                    <w:i/>
                    <w:sz w:val="22"/>
                    <w:szCs w:val="22"/>
                  </w:rPr>
                  <w:t>Community Infrastructure</w:t>
                </w:r>
              </w:p>
            </w:tc>
          </w:sdtContent>
        </w:sdt>
      </w:tr>
      <w:tr w:rsidR="005A04E3" w14:paraId="536EEE1B" w14:textId="77777777" w:rsidTr="00743294">
        <w:tc>
          <w:tcPr>
            <w:tcW w:w="646" w:type="dxa"/>
          </w:tcPr>
          <w:p w14:paraId="0A9B86AB" w14:textId="77777777" w:rsidR="00836B39" w:rsidRDefault="004818C1" w:rsidP="00743294">
            <w:pPr>
              <w:rPr>
                <w:b/>
                <w:sz w:val="22"/>
                <w:szCs w:val="22"/>
              </w:rPr>
            </w:pPr>
            <w:r>
              <w:rPr>
                <w:b/>
                <w:sz w:val="22"/>
                <w:szCs w:val="22"/>
              </w:rPr>
              <w:t>1.4</w:t>
            </w:r>
          </w:p>
        </w:tc>
        <w:tc>
          <w:tcPr>
            <w:tcW w:w="4570" w:type="dxa"/>
          </w:tcPr>
          <w:p w14:paraId="0B89F324" w14:textId="77777777" w:rsidR="00836B39" w:rsidRPr="008E39B7" w:rsidRDefault="004818C1" w:rsidP="00743294">
            <w:pPr>
              <w:rPr>
                <w:b/>
                <w:sz w:val="22"/>
                <w:szCs w:val="22"/>
              </w:rPr>
            </w:pPr>
            <w:r>
              <w:rPr>
                <w:b/>
                <w:sz w:val="22"/>
                <w:szCs w:val="22"/>
              </w:rPr>
              <w:t>Contact for more information:</w:t>
            </w:r>
          </w:p>
        </w:tc>
        <w:tc>
          <w:tcPr>
            <w:tcW w:w="8206" w:type="dxa"/>
          </w:tcPr>
          <w:p w14:paraId="46415537" w14:textId="77777777" w:rsidR="00836B39" w:rsidRDefault="004818C1" w:rsidP="007E6722">
            <w:pPr>
              <w:rPr>
                <w:i/>
                <w:sz w:val="22"/>
                <w:szCs w:val="22"/>
              </w:rPr>
            </w:pPr>
            <w:r>
              <w:rPr>
                <w:i/>
                <w:sz w:val="22"/>
                <w:szCs w:val="22"/>
              </w:rPr>
              <w:t xml:space="preserve">Nigel Roberts 01772 906594 </w:t>
            </w:r>
            <w:hyperlink r:id="rId8" w:history="1">
              <w:r w:rsidRPr="00AC5B40">
                <w:rPr>
                  <w:rStyle w:val="Hyperlink"/>
                  <w:i/>
                  <w:sz w:val="22"/>
                  <w:szCs w:val="22"/>
                </w:rPr>
                <w:t>n.roberts@preston.gov.uk</w:t>
              </w:r>
            </w:hyperlink>
            <w:r>
              <w:rPr>
                <w:i/>
                <w:sz w:val="22"/>
                <w:szCs w:val="22"/>
              </w:rPr>
              <w:t xml:space="preserve"> </w:t>
            </w:r>
          </w:p>
        </w:tc>
      </w:tr>
      <w:tr w:rsidR="005A04E3" w14:paraId="6371A273" w14:textId="77777777" w:rsidTr="00743294">
        <w:tc>
          <w:tcPr>
            <w:tcW w:w="646" w:type="dxa"/>
          </w:tcPr>
          <w:p w14:paraId="61B15474" w14:textId="77777777" w:rsidR="00836B39" w:rsidRPr="008E39B7" w:rsidRDefault="004818C1" w:rsidP="00743294">
            <w:pPr>
              <w:rPr>
                <w:b/>
                <w:sz w:val="22"/>
                <w:szCs w:val="22"/>
              </w:rPr>
            </w:pPr>
            <w:r>
              <w:rPr>
                <w:b/>
                <w:sz w:val="22"/>
                <w:szCs w:val="22"/>
              </w:rPr>
              <w:t>1.5</w:t>
            </w:r>
          </w:p>
        </w:tc>
        <w:tc>
          <w:tcPr>
            <w:tcW w:w="4570" w:type="dxa"/>
          </w:tcPr>
          <w:p w14:paraId="6B01CD64" w14:textId="77777777" w:rsidR="00836B39" w:rsidRPr="008E39B7" w:rsidRDefault="004818C1" w:rsidP="00743294">
            <w:pPr>
              <w:rPr>
                <w:b/>
                <w:sz w:val="22"/>
                <w:szCs w:val="22"/>
              </w:rPr>
            </w:pPr>
            <w:r w:rsidRPr="008E39B7">
              <w:rPr>
                <w:b/>
                <w:sz w:val="22"/>
                <w:szCs w:val="22"/>
              </w:rPr>
              <w:t>Grid reference:</w:t>
            </w:r>
          </w:p>
        </w:tc>
        <w:tc>
          <w:tcPr>
            <w:tcW w:w="8206" w:type="dxa"/>
          </w:tcPr>
          <w:p w14:paraId="3F315AB5" w14:textId="77777777" w:rsidR="00836B39" w:rsidRPr="003B5BEE" w:rsidRDefault="004818C1" w:rsidP="00743294">
            <w:pPr>
              <w:rPr>
                <w:i/>
                <w:sz w:val="22"/>
                <w:szCs w:val="22"/>
              </w:rPr>
            </w:pPr>
            <w:r>
              <w:rPr>
                <w:i/>
                <w:sz w:val="22"/>
                <w:szCs w:val="22"/>
              </w:rPr>
              <w:t>SD5429SW</w:t>
            </w:r>
          </w:p>
        </w:tc>
      </w:tr>
      <w:tr w:rsidR="005A04E3" w14:paraId="6284EAC6" w14:textId="77777777" w:rsidTr="00743294">
        <w:tc>
          <w:tcPr>
            <w:tcW w:w="646" w:type="dxa"/>
          </w:tcPr>
          <w:p w14:paraId="197207AC" w14:textId="77777777" w:rsidR="00836B39" w:rsidRDefault="004818C1" w:rsidP="00743294">
            <w:pPr>
              <w:rPr>
                <w:b/>
                <w:sz w:val="22"/>
                <w:szCs w:val="22"/>
              </w:rPr>
            </w:pPr>
            <w:r>
              <w:rPr>
                <w:b/>
                <w:sz w:val="22"/>
                <w:szCs w:val="22"/>
              </w:rPr>
              <w:t>1.6</w:t>
            </w:r>
          </w:p>
        </w:tc>
        <w:tc>
          <w:tcPr>
            <w:tcW w:w="4570" w:type="dxa"/>
          </w:tcPr>
          <w:p w14:paraId="469D088E" w14:textId="77777777" w:rsidR="00836B39" w:rsidRPr="008E39B7" w:rsidRDefault="004818C1" w:rsidP="00743294">
            <w:pPr>
              <w:rPr>
                <w:b/>
                <w:sz w:val="22"/>
                <w:szCs w:val="22"/>
              </w:rPr>
            </w:pPr>
            <w:r>
              <w:rPr>
                <w:b/>
                <w:sz w:val="22"/>
                <w:szCs w:val="22"/>
              </w:rPr>
              <w:t>Is a site map available</w:t>
            </w:r>
          </w:p>
        </w:tc>
        <w:tc>
          <w:tcPr>
            <w:tcW w:w="8206" w:type="dxa"/>
          </w:tcPr>
          <w:p w14:paraId="115E1CD6" w14:textId="77777777" w:rsidR="00836B39" w:rsidRPr="003B5BEE" w:rsidRDefault="004818C1" w:rsidP="00743294">
            <w:pPr>
              <w:rPr>
                <w:i/>
                <w:sz w:val="22"/>
                <w:szCs w:val="22"/>
              </w:rPr>
            </w:pPr>
            <w:r w:rsidRPr="003B5BEE">
              <w:rPr>
                <w:i/>
                <w:sz w:val="22"/>
                <w:szCs w:val="22"/>
              </w:rPr>
              <w:t>Yes</w:t>
            </w:r>
          </w:p>
        </w:tc>
      </w:tr>
      <w:tr w:rsidR="005A04E3" w14:paraId="54E26BAF" w14:textId="77777777" w:rsidTr="00743294">
        <w:tc>
          <w:tcPr>
            <w:tcW w:w="646" w:type="dxa"/>
          </w:tcPr>
          <w:p w14:paraId="202F8E24" w14:textId="77777777" w:rsidR="00836B39" w:rsidRDefault="004818C1" w:rsidP="00743294">
            <w:pPr>
              <w:rPr>
                <w:b/>
                <w:sz w:val="22"/>
                <w:szCs w:val="22"/>
              </w:rPr>
            </w:pPr>
            <w:r>
              <w:rPr>
                <w:b/>
                <w:sz w:val="22"/>
                <w:szCs w:val="22"/>
              </w:rPr>
              <w:t>1.7</w:t>
            </w:r>
          </w:p>
        </w:tc>
        <w:tc>
          <w:tcPr>
            <w:tcW w:w="4570" w:type="dxa"/>
          </w:tcPr>
          <w:p w14:paraId="5B6CB73F" w14:textId="77777777" w:rsidR="00836B39" w:rsidRDefault="004818C1" w:rsidP="00743294">
            <w:pPr>
              <w:rPr>
                <w:b/>
                <w:sz w:val="22"/>
                <w:szCs w:val="22"/>
              </w:rPr>
            </w:pPr>
            <w:r>
              <w:rPr>
                <w:b/>
                <w:sz w:val="22"/>
                <w:szCs w:val="22"/>
              </w:rPr>
              <w:t>Funding type – is the scheme:</w:t>
            </w:r>
          </w:p>
        </w:tc>
        <w:tc>
          <w:tcPr>
            <w:tcW w:w="8206" w:type="dxa"/>
          </w:tcPr>
          <w:p w14:paraId="74BEC041" w14:textId="77777777" w:rsidR="00836B39" w:rsidRPr="003B5BEE" w:rsidRDefault="004818C1" w:rsidP="00743294">
            <w:pPr>
              <w:rPr>
                <w:i/>
                <w:sz w:val="22"/>
                <w:szCs w:val="22"/>
              </w:rPr>
            </w:pPr>
            <w:r w:rsidRPr="003B5BEE">
              <w:rPr>
                <w:b/>
                <w:sz w:val="22"/>
                <w:szCs w:val="22"/>
              </w:rPr>
              <w:t>Capital</w:t>
            </w:r>
            <w:r>
              <w:rPr>
                <w:b/>
                <w:sz w:val="22"/>
                <w:szCs w:val="22"/>
              </w:rPr>
              <w:t xml:space="preserve"> (tick box)</w:t>
            </w:r>
          </w:p>
        </w:tc>
      </w:tr>
      <w:tr w:rsidR="005A04E3" w14:paraId="6F0C0FC4" w14:textId="77777777" w:rsidTr="00743294">
        <w:tc>
          <w:tcPr>
            <w:tcW w:w="646" w:type="dxa"/>
          </w:tcPr>
          <w:p w14:paraId="0D49EBF9" w14:textId="77777777" w:rsidR="00836B39" w:rsidRDefault="004818C1" w:rsidP="00743294">
            <w:pPr>
              <w:rPr>
                <w:b/>
                <w:sz w:val="22"/>
                <w:szCs w:val="22"/>
              </w:rPr>
            </w:pPr>
            <w:r>
              <w:rPr>
                <w:b/>
                <w:sz w:val="22"/>
                <w:szCs w:val="22"/>
              </w:rPr>
              <w:t>1.8</w:t>
            </w:r>
          </w:p>
        </w:tc>
        <w:tc>
          <w:tcPr>
            <w:tcW w:w="4570" w:type="dxa"/>
          </w:tcPr>
          <w:p w14:paraId="67EE694D" w14:textId="77777777" w:rsidR="00836B39" w:rsidRDefault="004818C1" w:rsidP="00743294">
            <w:pPr>
              <w:rPr>
                <w:b/>
                <w:sz w:val="22"/>
                <w:szCs w:val="22"/>
              </w:rPr>
            </w:pPr>
            <w:r>
              <w:rPr>
                <w:b/>
                <w:sz w:val="22"/>
                <w:szCs w:val="22"/>
              </w:rPr>
              <w:t>Scheme description:</w:t>
            </w:r>
          </w:p>
          <w:p w14:paraId="404A9181" w14:textId="77777777" w:rsidR="00836B39" w:rsidRDefault="00305033" w:rsidP="00743294">
            <w:pPr>
              <w:rPr>
                <w:b/>
                <w:sz w:val="22"/>
                <w:szCs w:val="22"/>
              </w:rPr>
            </w:pPr>
          </w:p>
          <w:p w14:paraId="07BCD63C" w14:textId="77777777" w:rsidR="00836B39" w:rsidRPr="008E39B7" w:rsidRDefault="004818C1" w:rsidP="00743294">
            <w:pPr>
              <w:rPr>
                <w:b/>
                <w:sz w:val="22"/>
                <w:szCs w:val="22"/>
              </w:rPr>
            </w:pPr>
            <w:r>
              <w:rPr>
                <w:b/>
                <w:sz w:val="22"/>
                <w:szCs w:val="22"/>
              </w:rPr>
              <w:t xml:space="preserve"> </w:t>
            </w:r>
          </w:p>
        </w:tc>
        <w:tc>
          <w:tcPr>
            <w:tcW w:w="8206" w:type="dxa"/>
          </w:tcPr>
          <w:p w14:paraId="72738380" w14:textId="77777777" w:rsidR="00BA4339" w:rsidRPr="00BA4339" w:rsidRDefault="004818C1" w:rsidP="00BA4339">
            <w:pPr>
              <w:rPr>
                <w:rFonts w:asciiTheme="minorHAnsi" w:hAnsiTheme="minorHAnsi"/>
                <w:color w:val="002060"/>
                <w:sz w:val="22"/>
                <w:szCs w:val="22"/>
              </w:rPr>
            </w:pPr>
            <w:r w:rsidRPr="00BA4339">
              <w:rPr>
                <w:rFonts w:asciiTheme="minorHAnsi" w:hAnsiTheme="minorHAnsi"/>
                <w:color w:val="002060"/>
                <w:sz w:val="22"/>
                <w:szCs w:val="22"/>
              </w:rPr>
              <w:t>The Grade I listed Harris Museum, Art Gallery &amp; Library opened in 1893 and was the result of a bequest by Preston lawyer Edmund Robert Harris. The Harris is an iconic late 19th century building and important Grade 1 listed landmark</w:t>
            </w:r>
            <w:r>
              <w:rPr>
                <w:rFonts w:asciiTheme="minorHAnsi" w:hAnsiTheme="minorHAnsi"/>
                <w:color w:val="002060"/>
                <w:sz w:val="22"/>
                <w:szCs w:val="22"/>
              </w:rPr>
              <w:t>, it</w:t>
            </w:r>
            <w:r w:rsidRPr="00BA4339">
              <w:rPr>
                <w:rFonts w:asciiTheme="minorHAnsi" w:hAnsiTheme="minorHAnsi"/>
                <w:color w:val="002060"/>
                <w:sz w:val="22"/>
                <w:szCs w:val="22"/>
              </w:rPr>
              <w:t xml:space="preserve"> is at the historic core of Preston, now designated as the Market Place Conservation Area. </w:t>
            </w:r>
          </w:p>
          <w:p w14:paraId="5488BF2F" w14:textId="77777777" w:rsidR="00BA4339" w:rsidRPr="00BA4339" w:rsidRDefault="00305033" w:rsidP="00BA4339">
            <w:pPr>
              <w:rPr>
                <w:rFonts w:asciiTheme="minorHAnsi" w:hAnsiTheme="minorHAnsi"/>
                <w:color w:val="002060"/>
                <w:sz w:val="22"/>
                <w:szCs w:val="22"/>
              </w:rPr>
            </w:pPr>
          </w:p>
          <w:p w14:paraId="1D1B4751" w14:textId="77777777" w:rsidR="00BA4339" w:rsidRDefault="004818C1" w:rsidP="00BA4339">
            <w:pPr>
              <w:rPr>
                <w:rFonts w:asciiTheme="minorHAnsi" w:hAnsiTheme="minorHAnsi"/>
                <w:color w:val="002060"/>
                <w:sz w:val="22"/>
                <w:szCs w:val="22"/>
              </w:rPr>
            </w:pPr>
            <w:r w:rsidRPr="00BA4339">
              <w:rPr>
                <w:rFonts w:asciiTheme="minorHAnsi" w:hAnsiTheme="minorHAnsi"/>
                <w:color w:val="002060"/>
                <w:sz w:val="22"/>
                <w:szCs w:val="22"/>
              </w:rPr>
              <w:t>For many local people and visitors The Harris represents Preston. Central to the city’s identity, it is the major landmark, fronting the principal public square and a focus for civic life. However, the Harris is much more than a monumental building – it must be a centre for Preston’s cultural and social life; a source of inspiration, pride and creativity – and of enjoyment.</w:t>
            </w:r>
          </w:p>
          <w:p w14:paraId="3A8BAEB7" w14:textId="77777777" w:rsidR="00BA4339" w:rsidRDefault="00305033" w:rsidP="00BA4339">
            <w:pPr>
              <w:rPr>
                <w:rFonts w:asciiTheme="minorHAnsi" w:hAnsiTheme="minorHAnsi"/>
                <w:color w:val="002060"/>
                <w:sz w:val="22"/>
                <w:szCs w:val="22"/>
              </w:rPr>
            </w:pPr>
          </w:p>
          <w:p w14:paraId="1BBA767A" w14:textId="77777777" w:rsidR="00BA4339" w:rsidRPr="00BA4339" w:rsidRDefault="004818C1" w:rsidP="00BA4339">
            <w:pPr>
              <w:rPr>
                <w:rFonts w:asciiTheme="minorHAnsi" w:hAnsiTheme="minorHAnsi"/>
                <w:color w:val="002060"/>
                <w:sz w:val="22"/>
                <w:szCs w:val="22"/>
              </w:rPr>
            </w:pPr>
            <w:r w:rsidRPr="00BA4339">
              <w:rPr>
                <w:rFonts w:asciiTheme="minorHAnsi" w:hAnsiTheme="minorHAnsi"/>
                <w:color w:val="002060"/>
                <w:sz w:val="22"/>
                <w:szCs w:val="22"/>
              </w:rPr>
              <w:t>The building is owned by Preston City Council, which has also delivered the museum and art gallery service since local government reorganisation in 1972. The Harris library is one of the largest and busiest sites in the Lancashire library service. We offer services including lending, IT access, employment courses and community history services; and occupies 40% of the building and is delivered by Lancashire County Council.</w:t>
            </w:r>
          </w:p>
          <w:p w14:paraId="5B5FF18C" w14:textId="77777777" w:rsidR="00BA4339" w:rsidRPr="00BA4339" w:rsidRDefault="00305033" w:rsidP="00BA4339">
            <w:pPr>
              <w:rPr>
                <w:rFonts w:asciiTheme="minorHAnsi" w:hAnsiTheme="minorHAnsi"/>
                <w:color w:val="002060"/>
                <w:sz w:val="22"/>
                <w:szCs w:val="22"/>
              </w:rPr>
            </w:pPr>
          </w:p>
          <w:p w14:paraId="0AC26FCA" w14:textId="77777777" w:rsidR="00BA4339" w:rsidRPr="007E3BCC" w:rsidRDefault="004818C1" w:rsidP="00BA4339">
            <w:pPr>
              <w:rPr>
                <w:rFonts w:asciiTheme="minorHAnsi" w:hAnsiTheme="minorHAnsi"/>
                <w:color w:val="002060"/>
                <w:sz w:val="22"/>
                <w:szCs w:val="22"/>
              </w:rPr>
            </w:pPr>
            <w:r w:rsidRPr="007E3BCC">
              <w:rPr>
                <w:rFonts w:asciiTheme="minorHAnsi" w:hAnsiTheme="minorHAnsi"/>
                <w:color w:val="002060"/>
                <w:sz w:val="22"/>
                <w:szCs w:val="22"/>
              </w:rPr>
              <w:t>The Harris at a transformational point. The Victorian founders’ vision was that it would be the focus of culture, arts and learning, an embodiment of aspirations in late 19th century Preston. Inspired by those early ambitions, whilst responding to the needs of the people of the city and the region for the next generation, the two Councils are working in partnership to bring the museum and library together and developing improved community-led approaches.  There is a compelling new vision, rooted in our Victorian origins and in Preston and Lancashire as centres of innovation and making: Joyful Making. This will provide the inspiration for the capital development.</w:t>
            </w:r>
          </w:p>
          <w:p w14:paraId="60474962" w14:textId="77777777" w:rsidR="00F57B53" w:rsidRPr="007E3BCC" w:rsidRDefault="004818C1" w:rsidP="008859D3">
            <w:pPr>
              <w:rPr>
                <w:rFonts w:asciiTheme="minorHAnsi" w:hAnsiTheme="minorHAnsi"/>
                <w:color w:val="002060"/>
                <w:sz w:val="22"/>
                <w:szCs w:val="22"/>
              </w:rPr>
            </w:pPr>
            <w:r w:rsidRPr="007E3BCC">
              <w:rPr>
                <w:rFonts w:asciiTheme="minorHAnsi" w:hAnsiTheme="minorHAnsi"/>
                <w:color w:val="002060"/>
                <w:sz w:val="22"/>
                <w:szCs w:val="22"/>
              </w:rPr>
              <w:t xml:space="preserve">The aim is to create a democratic, high quality offer, with constantly </w:t>
            </w:r>
            <w:r w:rsidRPr="007E3BCC">
              <w:rPr>
                <w:rFonts w:asciiTheme="minorHAnsi" w:hAnsiTheme="minorHAnsi"/>
                <w:color w:val="002060"/>
                <w:sz w:val="22"/>
                <w:szCs w:val="22"/>
              </w:rPr>
              <w:lastRenderedPageBreak/>
              <w:t xml:space="preserve">refreshed and community led museum, art gallery and library services as well as cultural activities delivered in a genuinely joined up way. It will utilise the unique opportunities provided by the Harris, as an iconic Grade 1 listed building and civic focal point for the city, with outstanding collections. It will build on the concepts of a 21st century museum and library, creating an animated cultural and community hub for the people of Preston and Lancashire. </w:t>
            </w:r>
          </w:p>
          <w:p w14:paraId="29D72CDD" w14:textId="77777777" w:rsidR="00F57B53" w:rsidRPr="007E3BCC" w:rsidRDefault="00305033" w:rsidP="008859D3">
            <w:pPr>
              <w:rPr>
                <w:rFonts w:asciiTheme="minorHAnsi" w:hAnsiTheme="minorHAnsi"/>
                <w:color w:val="002060"/>
                <w:sz w:val="22"/>
                <w:szCs w:val="22"/>
              </w:rPr>
            </w:pPr>
          </w:p>
          <w:p w14:paraId="3EE0E237" w14:textId="77777777" w:rsidR="008859D3" w:rsidRPr="00BC3C94" w:rsidRDefault="004818C1" w:rsidP="000E23A6">
            <w:pPr>
              <w:rPr>
                <w:rFonts w:asciiTheme="minorHAnsi" w:hAnsiTheme="minorHAnsi"/>
                <w:color w:val="002060"/>
                <w:sz w:val="22"/>
                <w:szCs w:val="22"/>
              </w:rPr>
            </w:pPr>
            <w:r w:rsidRPr="00BC3C94">
              <w:rPr>
                <w:rFonts w:asciiTheme="minorHAnsi" w:hAnsiTheme="minorHAnsi"/>
                <w:color w:val="002060"/>
                <w:sz w:val="22"/>
                <w:szCs w:val="22"/>
              </w:rPr>
              <w:t xml:space="preserve">Support from City Deal would help enable the Harris to unlock further investment from funders such as the Heritage Lottery Fund to deliver a c£10million scheme which would enable the Harris to become a focal point for the wider regeneration of Preston’s city centre; working in partnership with the University of Central Lancashire to create a flagship city centre presence for the University as part of the redevelopment. </w:t>
            </w:r>
          </w:p>
          <w:p w14:paraId="54534034" w14:textId="77777777" w:rsidR="008859D3" w:rsidRPr="00BC3C94" w:rsidRDefault="00305033" w:rsidP="008859D3">
            <w:pPr>
              <w:rPr>
                <w:rFonts w:asciiTheme="minorHAnsi" w:hAnsiTheme="minorHAnsi"/>
                <w:color w:val="002060"/>
                <w:sz w:val="22"/>
                <w:szCs w:val="22"/>
              </w:rPr>
            </w:pPr>
          </w:p>
          <w:p w14:paraId="18D2FE22" w14:textId="77777777" w:rsidR="008859D3" w:rsidRPr="00BC3C94" w:rsidRDefault="004818C1" w:rsidP="008859D3">
            <w:pPr>
              <w:rPr>
                <w:rFonts w:asciiTheme="minorHAnsi" w:hAnsiTheme="minorHAnsi"/>
                <w:color w:val="002060"/>
                <w:sz w:val="22"/>
                <w:szCs w:val="22"/>
              </w:rPr>
            </w:pPr>
            <w:r w:rsidRPr="00BC3C94">
              <w:rPr>
                <w:rFonts w:asciiTheme="minorHAnsi" w:hAnsiTheme="minorHAnsi"/>
                <w:color w:val="002060"/>
                <w:sz w:val="22"/>
                <w:szCs w:val="22"/>
              </w:rPr>
              <w:t xml:space="preserve">The Harris must also become a more sustainable service.  At a time when the Councils are facing considerable financial challenges, it is significant that both have identified the Harris as a strategic priority and ring-fenced capital investment.  The project will enable the Harris to develop its commercial services, including improved shop, café and facilities for corporate events and business meetings.  </w:t>
            </w:r>
          </w:p>
          <w:p w14:paraId="716C1FC3" w14:textId="77777777" w:rsidR="007E3BCC" w:rsidRPr="00BC3C94" w:rsidRDefault="00305033" w:rsidP="008859D3">
            <w:pPr>
              <w:rPr>
                <w:rFonts w:asciiTheme="minorHAnsi" w:hAnsiTheme="minorHAnsi"/>
                <w:color w:val="002060"/>
                <w:sz w:val="22"/>
                <w:szCs w:val="22"/>
              </w:rPr>
            </w:pPr>
          </w:p>
          <w:p w14:paraId="5C0B6BA2" w14:textId="77777777" w:rsidR="007E3BCC" w:rsidRPr="00BC3C94" w:rsidRDefault="004818C1" w:rsidP="007E3BCC">
            <w:pPr>
              <w:rPr>
                <w:rFonts w:asciiTheme="minorHAnsi" w:hAnsiTheme="minorHAnsi"/>
                <w:color w:val="002060"/>
                <w:sz w:val="22"/>
                <w:szCs w:val="22"/>
              </w:rPr>
            </w:pPr>
            <w:r w:rsidRPr="00BC3C94">
              <w:rPr>
                <w:rFonts w:asciiTheme="minorHAnsi" w:hAnsiTheme="minorHAnsi"/>
                <w:color w:val="002060"/>
                <w:sz w:val="22"/>
                <w:szCs w:val="22"/>
              </w:rPr>
              <w:t xml:space="preserve">A City Deal supported project would build on the progress we have made since the Re-imagining the Harris project began in 2015. </w:t>
            </w:r>
          </w:p>
          <w:p w14:paraId="3D2CFFFE" w14:textId="77777777" w:rsidR="007E3BCC" w:rsidRPr="00BC3C94" w:rsidRDefault="00305033" w:rsidP="007E3BCC">
            <w:pPr>
              <w:rPr>
                <w:rFonts w:asciiTheme="minorHAnsi" w:hAnsiTheme="minorHAnsi"/>
                <w:color w:val="002060"/>
                <w:sz w:val="22"/>
                <w:szCs w:val="22"/>
              </w:rPr>
            </w:pPr>
          </w:p>
          <w:p w14:paraId="02657A76" w14:textId="77777777" w:rsidR="007E3BCC" w:rsidRPr="00BC3C94" w:rsidRDefault="004818C1" w:rsidP="007E3BCC">
            <w:pPr>
              <w:rPr>
                <w:rFonts w:asciiTheme="minorHAnsi" w:hAnsiTheme="minorHAnsi"/>
                <w:color w:val="002060"/>
                <w:sz w:val="22"/>
                <w:szCs w:val="22"/>
              </w:rPr>
            </w:pPr>
            <w:r w:rsidRPr="00BC3C94">
              <w:rPr>
                <w:rFonts w:asciiTheme="minorHAnsi" w:hAnsiTheme="minorHAnsi"/>
                <w:color w:val="002060"/>
                <w:sz w:val="22"/>
                <w:szCs w:val="22"/>
              </w:rPr>
              <w:t>It would deliver phase 1 of the Harris Masterplan, and is likely to focus on:</w:t>
            </w:r>
          </w:p>
          <w:p w14:paraId="0A17A36A" w14:textId="77777777" w:rsidR="007E3BCC" w:rsidRPr="00BC3C94" w:rsidRDefault="004818C1" w:rsidP="00305033">
            <w:pPr>
              <w:ind w:left="591" w:hanging="284"/>
              <w:rPr>
                <w:rFonts w:asciiTheme="minorHAnsi" w:hAnsiTheme="minorHAnsi"/>
                <w:color w:val="002060"/>
                <w:sz w:val="22"/>
                <w:szCs w:val="22"/>
              </w:rPr>
            </w:pPr>
            <w:r w:rsidRPr="00BC3C94">
              <w:rPr>
                <w:rFonts w:asciiTheme="minorHAnsi" w:hAnsiTheme="minorHAnsi"/>
                <w:color w:val="002060"/>
                <w:sz w:val="22"/>
                <w:szCs w:val="22"/>
              </w:rPr>
              <w:t>-</w:t>
            </w:r>
            <w:r w:rsidRPr="00BC3C94">
              <w:rPr>
                <w:rFonts w:asciiTheme="minorHAnsi" w:hAnsiTheme="minorHAnsi"/>
                <w:color w:val="002060"/>
                <w:sz w:val="22"/>
                <w:szCs w:val="22"/>
              </w:rPr>
              <w:tab/>
              <w:t>Redeveloping, refurbishing and substantially re-fitting the ground and first floor and providing an integrated heritage, arts and library service;</w:t>
            </w:r>
          </w:p>
          <w:p w14:paraId="47E4C2DF" w14:textId="77777777" w:rsidR="007E3BCC" w:rsidRPr="00BC3C94" w:rsidRDefault="004818C1" w:rsidP="00305033">
            <w:pPr>
              <w:ind w:left="591" w:hanging="284"/>
              <w:rPr>
                <w:rFonts w:asciiTheme="minorHAnsi" w:hAnsiTheme="minorHAnsi"/>
                <w:color w:val="002060"/>
                <w:sz w:val="22"/>
                <w:szCs w:val="22"/>
              </w:rPr>
            </w:pPr>
            <w:r w:rsidRPr="00BC3C94">
              <w:rPr>
                <w:rFonts w:asciiTheme="minorHAnsi" w:hAnsiTheme="minorHAnsi"/>
                <w:color w:val="002060"/>
                <w:sz w:val="22"/>
                <w:szCs w:val="22"/>
              </w:rPr>
              <w:t>-</w:t>
            </w:r>
            <w:r w:rsidRPr="00BC3C94">
              <w:rPr>
                <w:rFonts w:asciiTheme="minorHAnsi" w:hAnsiTheme="minorHAnsi"/>
                <w:color w:val="002060"/>
                <w:sz w:val="22"/>
                <w:szCs w:val="22"/>
              </w:rPr>
              <w:tab/>
              <w:t>Improving access;</w:t>
            </w:r>
          </w:p>
          <w:p w14:paraId="2E14B9AC" w14:textId="77777777" w:rsidR="007E3BCC" w:rsidRPr="00BC3C94" w:rsidRDefault="004818C1" w:rsidP="00305033">
            <w:pPr>
              <w:ind w:left="591" w:hanging="284"/>
              <w:rPr>
                <w:rFonts w:asciiTheme="minorHAnsi" w:hAnsiTheme="minorHAnsi"/>
                <w:color w:val="002060"/>
                <w:sz w:val="22"/>
                <w:szCs w:val="22"/>
              </w:rPr>
            </w:pPr>
            <w:r w:rsidRPr="00BC3C94">
              <w:rPr>
                <w:rFonts w:asciiTheme="minorHAnsi" w:hAnsiTheme="minorHAnsi"/>
                <w:color w:val="002060"/>
                <w:sz w:val="22"/>
                <w:szCs w:val="22"/>
              </w:rPr>
              <w:t>-</w:t>
            </w:r>
            <w:r w:rsidRPr="00BC3C94">
              <w:rPr>
                <w:rFonts w:asciiTheme="minorHAnsi" w:hAnsiTheme="minorHAnsi"/>
                <w:color w:val="002060"/>
                <w:sz w:val="22"/>
                <w:szCs w:val="22"/>
              </w:rPr>
              <w:tab/>
              <w:t>Delivering essential conservation and repair works to the building fabric;</w:t>
            </w:r>
          </w:p>
          <w:p w14:paraId="6C23CFC7" w14:textId="77777777" w:rsidR="007E3BCC" w:rsidRPr="00BC3C94" w:rsidRDefault="004818C1" w:rsidP="00305033">
            <w:pPr>
              <w:ind w:left="591" w:hanging="284"/>
              <w:rPr>
                <w:rFonts w:asciiTheme="minorHAnsi" w:hAnsiTheme="minorHAnsi"/>
                <w:color w:val="002060"/>
                <w:sz w:val="22"/>
                <w:szCs w:val="22"/>
              </w:rPr>
            </w:pPr>
            <w:r w:rsidRPr="00BC3C94">
              <w:rPr>
                <w:rFonts w:asciiTheme="minorHAnsi" w:hAnsiTheme="minorHAnsi"/>
                <w:color w:val="002060"/>
                <w:sz w:val="22"/>
                <w:szCs w:val="22"/>
              </w:rPr>
              <w:t>-</w:t>
            </w:r>
            <w:r w:rsidRPr="00BC3C94">
              <w:rPr>
                <w:rFonts w:asciiTheme="minorHAnsi" w:hAnsiTheme="minorHAnsi"/>
                <w:color w:val="002060"/>
                <w:sz w:val="22"/>
                <w:szCs w:val="22"/>
              </w:rPr>
              <w:tab/>
              <w:t>Improving services infrastructure within the basement;</w:t>
            </w:r>
          </w:p>
          <w:p w14:paraId="34E6EC65" w14:textId="77777777" w:rsidR="007E3BCC" w:rsidRDefault="004818C1" w:rsidP="00305033">
            <w:pPr>
              <w:ind w:left="591" w:hanging="284"/>
              <w:rPr>
                <w:rFonts w:asciiTheme="minorHAnsi" w:hAnsiTheme="minorHAnsi"/>
                <w:color w:val="002060"/>
                <w:sz w:val="22"/>
                <w:szCs w:val="22"/>
              </w:rPr>
            </w:pPr>
            <w:r w:rsidRPr="00BC3C94">
              <w:rPr>
                <w:rFonts w:asciiTheme="minorHAnsi" w:hAnsiTheme="minorHAnsi"/>
                <w:color w:val="002060"/>
                <w:sz w:val="22"/>
                <w:szCs w:val="22"/>
              </w:rPr>
              <w:t>-</w:t>
            </w:r>
            <w:r w:rsidRPr="00BC3C94">
              <w:rPr>
                <w:rFonts w:asciiTheme="minorHAnsi" w:hAnsiTheme="minorHAnsi"/>
                <w:color w:val="002060"/>
                <w:sz w:val="22"/>
                <w:szCs w:val="22"/>
              </w:rPr>
              <w:tab/>
              <w:t>Resolving vertical circulation challenges.</w:t>
            </w:r>
          </w:p>
          <w:p w14:paraId="1A07B623" w14:textId="77777777" w:rsidR="007E3BCC" w:rsidRPr="007E3BCC" w:rsidRDefault="00305033" w:rsidP="007E3BCC">
            <w:pPr>
              <w:rPr>
                <w:rFonts w:asciiTheme="minorHAnsi" w:hAnsiTheme="minorHAnsi"/>
                <w:color w:val="002060"/>
                <w:sz w:val="22"/>
                <w:szCs w:val="22"/>
              </w:rPr>
            </w:pPr>
          </w:p>
          <w:p w14:paraId="34E30F38" w14:textId="77777777" w:rsidR="007E3BCC" w:rsidRPr="007E3BCC" w:rsidRDefault="004818C1" w:rsidP="007E3BCC">
            <w:pPr>
              <w:rPr>
                <w:rFonts w:asciiTheme="minorHAnsi" w:hAnsiTheme="minorHAnsi"/>
                <w:color w:val="002060"/>
                <w:sz w:val="22"/>
                <w:szCs w:val="22"/>
              </w:rPr>
            </w:pPr>
            <w:r w:rsidRPr="007E3BCC">
              <w:rPr>
                <w:rFonts w:asciiTheme="minorHAnsi" w:hAnsiTheme="minorHAnsi"/>
                <w:color w:val="002060"/>
                <w:sz w:val="22"/>
                <w:szCs w:val="22"/>
              </w:rPr>
              <w:t>The project will create high quality facilities enabling visitors to engage with heritage and art, as well as providing multiple opportunities for communities, particularly young people, to develop skills through a makerspace and digital learning centre that draw inspiration from the heritage of the Harris.  Inspired by our values of creativity, democracy, animation and permeability, we will use the collections to fundamentally reposition the Harris. This will make a significant contribution to the economic revival of Preston by generating greater visitor numbers, as well as enabling more people to engage with Preston’s heritage.  The project will also create high quality secondary income opportunities, based on a clear understanding of local markets.</w:t>
            </w:r>
          </w:p>
          <w:p w14:paraId="05CB9B28" w14:textId="77777777" w:rsidR="00AA6AFA" w:rsidRPr="003B5BEE" w:rsidRDefault="00305033" w:rsidP="002D2038">
            <w:pPr>
              <w:rPr>
                <w:i/>
                <w:sz w:val="22"/>
                <w:szCs w:val="22"/>
              </w:rPr>
            </w:pPr>
          </w:p>
        </w:tc>
      </w:tr>
      <w:tr w:rsidR="005A04E3" w14:paraId="240E030E" w14:textId="77777777" w:rsidTr="00743294">
        <w:tc>
          <w:tcPr>
            <w:tcW w:w="646" w:type="dxa"/>
          </w:tcPr>
          <w:p w14:paraId="3CC5C1EC" w14:textId="77777777" w:rsidR="00836B39" w:rsidRDefault="004818C1" w:rsidP="00743294">
            <w:pPr>
              <w:rPr>
                <w:b/>
                <w:sz w:val="22"/>
                <w:szCs w:val="22"/>
              </w:rPr>
            </w:pPr>
            <w:r>
              <w:rPr>
                <w:b/>
                <w:sz w:val="22"/>
                <w:szCs w:val="22"/>
              </w:rPr>
              <w:lastRenderedPageBreak/>
              <w:t>1.9</w:t>
            </w:r>
          </w:p>
        </w:tc>
        <w:tc>
          <w:tcPr>
            <w:tcW w:w="4570" w:type="dxa"/>
          </w:tcPr>
          <w:p w14:paraId="09AD4DFC" w14:textId="77777777" w:rsidR="00836B39" w:rsidRDefault="004818C1" w:rsidP="00743294">
            <w:pPr>
              <w:rPr>
                <w:b/>
                <w:sz w:val="22"/>
                <w:szCs w:val="22"/>
              </w:rPr>
            </w:pPr>
            <w:r>
              <w:rPr>
                <w:b/>
                <w:sz w:val="22"/>
                <w:szCs w:val="22"/>
              </w:rPr>
              <w:t>Why is the scheme needed and what benefits will it bring?</w:t>
            </w:r>
          </w:p>
        </w:tc>
        <w:tc>
          <w:tcPr>
            <w:tcW w:w="8206" w:type="dxa"/>
          </w:tcPr>
          <w:p w14:paraId="58956874" w14:textId="77777777" w:rsidR="00BA4339" w:rsidRDefault="004818C1" w:rsidP="00BA4339">
            <w:pPr>
              <w:rPr>
                <w:rFonts w:asciiTheme="minorHAnsi" w:hAnsiTheme="minorHAnsi"/>
                <w:color w:val="002060"/>
                <w:sz w:val="22"/>
                <w:szCs w:val="22"/>
              </w:rPr>
            </w:pPr>
            <w:r w:rsidRPr="000E23A6">
              <w:rPr>
                <w:rFonts w:asciiTheme="minorHAnsi" w:hAnsiTheme="minorHAnsi"/>
                <w:color w:val="002060"/>
                <w:sz w:val="22"/>
                <w:szCs w:val="22"/>
              </w:rPr>
              <w:t xml:space="preserve">The Harris opened in 1893 and currently attracts almost 1000 people a day – 350,000 per year.  It is one of the leading museums and galleries in the North West, with a national reputation for its art, </w:t>
            </w:r>
            <w:r w:rsidRPr="000E23A6">
              <w:rPr>
                <w:rFonts w:asciiTheme="minorHAnsi" w:hAnsiTheme="minorHAnsi"/>
                <w:color w:val="002060"/>
                <w:sz w:val="22"/>
                <w:szCs w:val="22"/>
              </w:rPr>
              <w:lastRenderedPageBreak/>
              <w:t>fashion and history collections and exhibitions, and is the location of Lancashire’s biggest and busiest library service.  However, at 125 years old, the Harris is in need of significant investment to maximise its potential as a tourist destination to support the local economy, and as a community infrastructure hub to provide the services that Preston people need and want in the 21</w:t>
            </w:r>
            <w:r w:rsidRPr="000E23A6">
              <w:rPr>
                <w:rFonts w:asciiTheme="minorHAnsi" w:hAnsiTheme="minorHAnsi"/>
                <w:color w:val="002060"/>
                <w:sz w:val="22"/>
                <w:szCs w:val="22"/>
                <w:vertAlign w:val="superscript"/>
              </w:rPr>
              <w:t>st</w:t>
            </w:r>
            <w:r w:rsidRPr="000E23A6">
              <w:rPr>
                <w:rFonts w:asciiTheme="minorHAnsi" w:hAnsiTheme="minorHAnsi"/>
                <w:color w:val="002060"/>
                <w:sz w:val="22"/>
                <w:szCs w:val="22"/>
              </w:rPr>
              <w:t xml:space="preserve"> century. </w:t>
            </w:r>
          </w:p>
          <w:p w14:paraId="76D514E9" w14:textId="77777777" w:rsidR="008727A3" w:rsidRDefault="00305033" w:rsidP="00BA4339">
            <w:pPr>
              <w:rPr>
                <w:rFonts w:asciiTheme="minorHAnsi" w:hAnsiTheme="minorHAnsi"/>
                <w:color w:val="002060"/>
                <w:sz w:val="22"/>
                <w:szCs w:val="22"/>
              </w:rPr>
            </w:pPr>
          </w:p>
          <w:p w14:paraId="679028A0" w14:textId="77777777" w:rsidR="008727A3" w:rsidRDefault="004818C1" w:rsidP="008727A3">
            <w:pPr>
              <w:rPr>
                <w:rFonts w:asciiTheme="minorHAnsi" w:hAnsiTheme="minorHAnsi"/>
                <w:color w:val="002060"/>
                <w:sz w:val="22"/>
                <w:szCs w:val="22"/>
              </w:rPr>
            </w:pPr>
            <w:r w:rsidRPr="008727A3">
              <w:rPr>
                <w:rFonts w:asciiTheme="minorHAnsi" w:hAnsiTheme="minorHAnsi"/>
                <w:b/>
                <w:color w:val="002060"/>
                <w:sz w:val="22"/>
                <w:szCs w:val="22"/>
              </w:rPr>
              <w:t xml:space="preserve">Preston:  </w:t>
            </w:r>
            <w:r w:rsidRPr="008727A3">
              <w:rPr>
                <w:rFonts w:asciiTheme="minorHAnsi" w:hAnsiTheme="minorHAnsi"/>
                <w:color w:val="002060"/>
                <w:sz w:val="22"/>
                <w:szCs w:val="22"/>
              </w:rPr>
              <w:t xml:space="preserve">Preston is in need of improved services for its residents now – many are young and in need of opportunities and help with their education and career ambitions.  To address this, Lancashire County and Preston City Councils have made concerted efforts to reposition the City, in partnership with the University of Central Lancashire, UCLan.  </w:t>
            </w:r>
          </w:p>
          <w:p w14:paraId="2073773D" w14:textId="77777777" w:rsidR="007709F7" w:rsidRPr="008727A3" w:rsidRDefault="00305033" w:rsidP="008727A3">
            <w:pPr>
              <w:rPr>
                <w:rFonts w:asciiTheme="minorHAnsi" w:hAnsiTheme="minorHAnsi"/>
                <w:color w:val="002060"/>
                <w:sz w:val="22"/>
                <w:szCs w:val="22"/>
              </w:rPr>
            </w:pPr>
          </w:p>
          <w:p w14:paraId="08B23555" w14:textId="77777777" w:rsidR="008727A3" w:rsidRDefault="004818C1" w:rsidP="008727A3">
            <w:pPr>
              <w:rPr>
                <w:rFonts w:asciiTheme="minorHAnsi" w:hAnsiTheme="minorHAnsi"/>
                <w:color w:val="002060"/>
                <w:sz w:val="22"/>
                <w:szCs w:val="22"/>
              </w:rPr>
            </w:pPr>
            <w:r w:rsidRPr="008727A3">
              <w:rPr>
                <w:rFonts w:asciiTheme="minorHAnsi" w:hAnsiTheme="minorHAnsi"/>
                <w:color w:val="002060"/>
                <w:sz w:val="22"/>
                <w:szCs w:val="22"/>
              </w:rPr>
              <w:t>UCLan and Preston City Council are keen to encourage creative graduates to stay and contribute to the economy by starting small businesses or joining local SMEs.  UCLan is the leading UK university for incubated start-up businesses and their planned studio spaces and creative opportunities will provide opportunities for young people, but more needs to be done.</w:t>
            </w:r>
          </w:p>
          <w:p w14:paraId="37B4AD02" w14:textId="77777777" w:rsidR="007709F7" w:rsidRPr="008727A3" w:rsidRDefault="00305033" w:rsidP="008727A3">
            <w:pPr>
              <w:rPr>
                <w:rFonts w:asciiTheme="minorHAnsi" w:hAnsiTheme="minorHAnsi"/>
                <w:color w:val="002060"/>
                <w:sz w:val="22"/>
                <w:szCs w:val="22"/>
              </w:rPr>
            </w:pPr>
          </w:p>
          <w:p w14:paraId="295E093C" w14:textId="77777777" w:rsidR="008727A3" w:rsidRDefault="004818C1" w:rsidP="008727A3">
            <w:pPr>
              <w:rPr>
                <w:rFonts w:asciiTheme="minorHAnsi" w:hAnsiTheme="minorHAnsi"/>
                <w:color w:val="002060"/>
                <w:sz w:val="22"/>
                <w:szCs w:val="22"/>
              </w:rPr>
            </w:pPr>
            <w:r w:rsidRPr="008727A3">
              <w:rPr>
                <w:rFonts w:asciiTheme="minorHAnsi" w:hAnsiTheme="minorHAnsi"/>
                <w:color w:val="002060"/>
                <w:sz w:val="22"/>
                <w:szCs w:val="22"/>
              </w:rPr>
              <w:t>The cultural, heritage and creative sector across the City and County is at a cross roads.  Whilst the creative sector is rightly acknowledged as innovative and community focused, it is also recognised as disparate, un-coordinated and with few centres of excellence.  That needs to change.</w:t>
            </w:r>
          </w:p>
          <w:p w14:paraId="1794FEAB" w14:textId="77777777" w:rsidR="007709F7" w:rsidRPr="008727A3" w:rsidRDefault="00305033" w:rsidP="008727A3">
            <w:pPr>
              <w:rPr>
                <w:rFonts w:asciiTheme="minorHAnsi" w:hAnsiTheme="minorHAnsi"/>
                <w:color w:val="002060"/>
                <w:sz w:val="22"/>
                <w:szCs w:val="22"/>
              </w:rPr>
            </w:pPr>
          </w:p>
          <w:p w14:paraId="49FA9E9E" w14:textId="77777777" w:rsidR="008727A3" w:rsidRDefault="004818C1" w:rsidP="008727A3">
            <w:pPr>
              <w:rPr>
                <w:rFonts w:asciiTheme="minorHAnsi" w:hAnsiTheme="minorHAnsi"/>
                <w:color w:val="002060"/>
                <w:sz w:val="22"/>
                <w:szCs w:val="22"/>
              </w:rPr>
            </w:pPr>
            <w:r w:rsidRPr="008727A3">
              <w:rPr>
                <w:rFonts w:asciiTheme="minorHAnsi" w:hAnsiTheme="minorHAnsi"/>
                <w:b/>
                <w:color w:val="002060"/>
                <w:sz w:val="22"/>
                <w:szCs w:val="22"/>
              </w:rPr>
              <w:t xml:space="preserve">Changing City Centres:  </w:t>
            </w:r>
            <w:r w:rsidRPr="008727A3">
              <w:rPr>
                <w:rFonts w:asciiTheme="minorHAnsi" w:hAnsiTheme="minorHAnsi"/>
                <w:color w:val="002060"/>
                <w:sz w:val="22"/>
                <w:szCs w:val="22"/>
              </w:rPr>
              <w:t>Todays cultural, technological and societal revolution requires City Centres to reinvent themselves and offer more than ever before.  Expectations are high – people want to learn, develop, relax, enjoy and be entertained in new and exciting ways.</w:t>
            </w:r>
          </w:p>
          <w:p w14:paraId="2EA3EB97" w14:textId="77777777" w:rsidR="007709F7" w:rsidRPr="008727A3" w:rsidRDefault="00305033" w:rsidP="008727A3">
            <w:pPr>
              <w:rPr>
                <w:rFonts w:asciiTheme="minorHAnsi" w:hAnsiTheme="minorHAnsi"/>
                <w:color w:val="002060"/>
                <w:sz w:val="22"/>
                <w:szCs w:val="22"/>
              </w:rPr>
            </w:pPr>
          </w:p>
          <w:p w14:paraId="6191D1AD" w14:textId="77777777" w:rsidR="008727A3" w:rsidRPr="008727A3" w:rsidRDefault="004818C1" w:rsidP="008727A3">
            <w:pPr>
              <w:rPr>
                <w:rFonts w:asciiTheme="minorHAnsi" w:hAnsiTheme="minorHAnsi"/>
                <w:color w:val="002060"/>
                <w:sz w:val="22"/>
                <w:szCs w:val="22"/>
              </w:rPr>
            </w:pPr>
            <w:r w:rsidRPr="008727A3">
              <w:rPr>
                <w:rFonts w:asciiTheme="minorHAnsi" w:hAnsiTheme="minorHAnsi"/>
                <w:color w:val="002060"/>
                <w:sz w:val="22"/>
                <w:szCs w:val="22"/>
              </w:rPr>
              <w:t>Major multi-million pound investment in Preston is providing just that – a whole new range of things to do, see and enjoy.  This is fantastic for Preston – but a challenge to the Harris.  In a re-energised and vibrant City Centre the Harris simply cannot afford to offer more of the same.  It has to raise its game, move with the times and indeed lead the times.  To be a place that truly inspires, is warm, welcoming, inviting and sets the standard for Preston City Centre in a way truly fitting for an historic and cultural icon.</w:t>
            </w:r>
          </w:p>
          <w:p w14:paraId="3225C12D" w14:textId="77777777" w:rsidR="007709F7" w:rsidRDefault="00305033" w:rsidP="008727A3">
            <w:pPr>
              <w:rPr>
                <w:rFonts w:asciiTheme="minorHAnsi" w:hAnsiTheme="minorHAnsi"/>
                <w:color w:val="002060"/>
                <w:sz w:val="22"/>
                <w:szCs w:val="22"/>
              </w:rPr>
            </w:pPr>
          </w:p>
          <w:p w14:paraId="6D70A154" w14:textId="77777777" w:rsidR="008727A3" w:rsidRPr="008727A3" w:rsidRDefault="004818C1" w:rsidP="008727A3">
            <w:pPr>
              <w:rPr>
                <w:rFonts w:asciiTheme="minorHAnsi" w:hAnsiTheme="minorHAnsi"/>
                <w:color w:val="002060"/>
                <w:sz w:val="22"/>
                <w:szCs w:val="22"/>
              </w:rPr>
            </w:pPr>
            <w:r w:rsidRPr="008727A3">
              <w:rPr>
                <w:rFonts w:asciiTheme="minorHAnsi" w:hAnsiTheme="minorHAnsi"/>
                <w:color w:val="002060"/>
                <w:sz w:val="22"/>
                <w:szCs w:val="22"/>
              </w:rPr>
              <w:t xml:space="preserve">In </w:t>
            </w:r>
            <w:r w:rsidRPr="00BC3C94">
              <w:rPr>
                <w:rFonts w:asciiTheme="minorHAnsi" w:hAnsiTheme="minorHAnsi"/>
                <w:color w:val="002060"/>
                <w:sz w:val="22"/>
                <w:szCs w:val="22"/>
              </w:rPr>
              <w:t>changing its offer, the Harris also needs to fulfil a wider regional role.  Regarded in artistic and educational circles as a true Northern gem, it is also something of a hidden gem when compared to counterparts in Liverpool, Manchester and Leeds.  This once in a generation investment will enable the Harris to play this wider role - to have more quality exhibition space and footfall so more cutting edge, informative and thought provoking exhibitions can be displayed.  To</w:t>
            </w:r>
            <w:r w:rsidRPr="008727A3">
              <w:rPr>
                <w:rFonts w:asciiTheme="minorHAnsi" w:hAnsiTheme="minorHAnsi"/>
                <w:color w:val="002060"/>
                <w:sz w:val="22"/>
                <w:szCs w:val="22"/>
              </w:rPr>
              <w:t xml:space="preserve"> reciprocate and allow more of the Harris’s fabulous collections to be on display around the country - and even the world.  To be a true seat of learning and technological innovation for another 125 years and beyond.</w:t>
            </w:r>
          </w:p>
          <w:p w14:paraId="14EA0662" w14:textId="77777777" w:rsidR="007709F7" w:rsidRDefault="00305033" w:rsidP="008727A3">
            <w:pPr>
              <w:rPr>
                <w:rFonts w:asciiTheme="minorHAnsi" w:hAnsiTheme="minorHAnsi"/>
                <w:b/>
                <w:color w:val="002060"/>
                <w:sz w:val="22"/>
                <w:szCs w:val="22"/>
              </w:rPr>
            </w:pPr>
          </w:p>
          <w:p w14:paraId="7103A29C" w14:textId="77777777" w:rsidR="008727A3" w:rsidRPr="008727A3" w:rsidRDefault="004818C1" w:rsidP="008727A3">
            <w:pPr>
              <w:rPr>
                <w:rFonts w:asciiTheme="minorHAnsi" w:hAnsiTheme="minorHAnsi"/>
                <w:color w:val="002060"/>
                <w:sz w:val="22"/>
                <w:szCs w:val="22"/>
              </w:rPr>
            </w:pPr>
            <w:r w:rsidRPr="008727A3">
              <w:rPr>
                <w:rFonts w:asciiTheme="minorHAnsi" w:hAnsiTheme="minorHAnsi"/>
                <w:b/>
                <w:color w:val="002060"/>
                <w:sz w:val="22"/>
                <w:szCs w:val="22"/>
              </w:rPr>
              <w:lastRenderedPageBreak/>
              <w:t xml:space="preserve">Complementary Investment:  </w:t>
            </w:r>
            <w:r w:rsidRPr="008727A3">
              <w:rPr>
                <w:rFonts w:asciiTheme="minorHAnsi" w:hAnsiTheme="minorHAnsi"/>
                <w:color w:val="002060"/>
                <w:sz w:val="22"/>
                <w:szCs w:val="22"/>
              </w:rPr>
              <w:t xml:space="preserve">Around the Harris in central Preston are new projects, fundamental to the creation of an economically and socially powerful City Centre - the Guild Hall Theatre and Concert Venue, the Youth Zone, the Old Post Office boutique hotel, contemporary Markets, City Bus Station and Transport Hub, and the LEP plans to build over 17,000 new homes and create more than 20,000 new jobs.  </w:t>
            </w:r>
          </w:p>
          <w:p w14:paraId="33821FAD" w14:textId="77777777" w:rsidR="007709F7" w:rsidRDefault="00305033" w:rsidP="008727A3">
            <w:pPr>
              <w:rPr>
                <w:rFonts w:asciiTheme="minorHAnsi" w:hAnsiTheme="minorHAnsi"/>
                <w:color w:val="002060"/>
                <w:sz w:val="22"/>
                <w:szCs w:val="22"/>
              </w:rPr>
            </w:pPr>
          </w:p>
          <w:p w14:paraId="220603FF" w14:textId="77777777" w:rsidR="008727A3" w:rsidRPr="008727A3" w:rsidRDefault="004818C1" w:rsidP="008727A3">
            <w:pPr>
              <w:rPr>
                <w:rFonts w:asciiTheme="minorHAnsi" w:hAnsiTheme="minorHAnsi"/>
                <w:color w:val="002060"/>
                <w:sz w:val="22"/>
                <w:szCs w:val="22"/>
              </w:rPr>
            </w:pPr>
            <w:r w:rsidRPr="008727A3">
              <w:rPr>
                <w:rFonts w:asciiTheme="minorHAnsi" w:hAnsiTheme="minorHAnsi"/>
                <w:color w:val="002060"/>
                <w:sz w:val="22"/>
                <w:szCs w:val="22"/>
              </w:rPr>
              <w:t>Together, these constitute the largest investment Preston has had in living memory - and the Harris is at the heart of them.  It is important that to take advantage of these opportunities now and not be left behind.</w:t>
            </w:r>
          </w:p>
          <w:p w14:paraId="5BD40070" w14:textId="77777777" w:rsidR="007709F7" w:rsidRDefault="00305033" w:rsidP="008727A3">
            <w:pPr>
              <w:rPr>
                <w:rFonts w:asciiTheme="minorHAnsi" w:hAnsiTheme="minorHAnsi"/>
                <w:b/>
                <w:color w:val="002060"/>
                <w:sz w:val="22"/>
                <w:szCs w:val="22"/>
              </w:rPr>
            </w:pPr>
          </w:p>
          <w:p w14:paraId="6F21A85E" w14:textId="77777777" w:rsidR="008727A3" w:rsidRPr="00BC3C94" w:rsidRDefault="004818C1" w:rsidP="008727A3">
            <w:pPr>
              <w:rPr>
                <w:rFonts w:asciiTheme="minorHAnsi" w:hAnsiTheme="minorHAnsi"/>
                <w:color w:val="002060"/>
                <w:sz w:val="22"/>
                <w:szCs w:val="22"/>
              </w:rPr>
            </w:pPr>
            <w:r w:rsidRPr="008727A3">
              <w:rPr>
                <w:rFonts w:asciiTheme="minorHAnsi" w:hAnsiTheme="minorHAnsi"/>
                <w:b/>
                <w:color w:val="002060"/>
                <w:sz w:val="22"/>
                <w:szCs w:val="22"/>
              </w:rPr>
              <w:t>Local Authority Co-operatio</w:t>
            </w:r>
            <w:r w:rsidRPr="00BC3C94">
              <w:rPr>
                <w:rFonts w:asciiTheme="minorHAnsi" w:hAnsiTheme="minorHAnsi"/>
                <w:b/>
                <w:color w:val="002060"/>
                <w:sz w:val="22"/>
                <w:szCs w:val="22"/>
              </w:rPr>
              <w:t xml:space="preserve">n:  </w:t>
            </w:r>
            <w:r w:rsidRPr="00BC3C94">
              <w:rPr>
                <w:rFonts w:asciiTheme="minorHAnsi" w:hAnsiTheme="minorHAnsi"/>
                <w:color w:val="002060"/>
                <w:sz w:val="22"/>
                <w:szCs w:val="22"/>
              </w:rPr>
              <w:t>Lancashire County Council and Preston City Council have both reserved funding of £2 million for the project but will not be able to hold on to it indefinitely.  The two Councils are working in effective partnership for the benefit of the Harris for the first time since local government reorganisation in the 1970s so this is an opportunity that must not be missed.</w:t>
            </w:r>
          </w:p>
          <w:p w14:paraId="79451CA0" w14:textId="77777777" w:rsidR="007709F7" w:rsidRPr="00BC3C94" w:rsidRDefault="00305033" w:rsidP="008727A3">
            <w:pPr>
              <w:rPr>
                <w:rFonts w:asciiTheme="minorHAnsi" w:hAnsiTheme="minorHAnsi"/>
                <w:b/>
                <w:color w:val="002060"/>
                <w:sz w:val="22"/>
                <w:szCs w:val="22"/>
              </w:rPr>
            </w:pPr>
          </w:p>
          <w:p w14:paraId="6B681757" w14:textId="77777777" w:rsidR="008727A3" w:rsidRPr="00BC3C94" w:rsidRDefault="004818C1" w:rsidP="008727A3">
            <w:pPr>
              <w:rPr>
                <w:rFonts w:asciiTheme="minorHAnsi" w:hAnsiTheme="minorHAnsi"/>
                <w:color w:val="002060"/>
                <w:sz w:val="22"/>
                <w:szCs w:val="22"/>
              </w:rPr>
            </w:pPr>
            <w:r w:rsidRPr="00BC3C94">
              <w:rPr>
                <w:rFonts w:asciiTheme="minorHAnsi" w:hAnsiTheme="minorHAnsi"/>
                <w:b/>
                <w:color w:val="002060"/>
                <w:sz w:val="22"/>
                <w:szCs w:val="22"/>
              </w:rPr>
              <w:t>Commercial Opportunity:</w:t>
            </w:r>
            <w:r w:rsidRPr="00BC3C94">
              <w:rPr>
                <w:rFonts w:asciiTheme="minorHAnsi" w:hAnsiTheme="minorHAnsi"/>
                <w:color w:val="002060"/>
                <w:sz w:val="22"/>
                <w:szCs w:val="22"/>
              </w:rPr>
              <w:t xml:space="preserve">  Long term challenges in funding for local authorities mean it is critical the Harris generates income to make itself sustainable as soon as possible.  The re-imagining the Harris project will make this happen.  The configuration of the building means it is impossible to develop effective commercial opportunities – and without these, there is a threat to the heritage of the building and collections as there will inevitably be less money to spend protecting them.  The revisioned project directly addresses this.</w:t>
            </w:r>
          </w:p>
          <w:p w14:paraId="13545021" w14:textId="77777777" w:rsidR="007709F7" w:rsidRPr="00BC3C94" w:rsidRDefault="00305033" w:rsidP="008727A3">
            <w:pPr>
              <w:rPr>
                <w:rFonts w:asciiTheme="minorHAnsi" w:hAnsiTheme="minorHAnsi"/>
                <w:color w:val="002060"/>
                <w:sz w:val="22"/>
                <w:szCs w:val="22"/>
              </w:rPr>
            </w:pPr>
          </w:p>
          <w:p w14:paraId="2492CEA4" w14:textId="77777777" w:rsidR="008727A3" w:rsidRPr="008727A3" w:rsidRDefault="004818C1" w:rsidP="008727A3">
            <w:pPr>
              <w:rPr>
                <w:rFonts w:asciiTheme="minorHAnsi" w:hAnsiTheme="minorHAnsi"/>
                <w:color w:val="002060"/>
                <w:sz w:val="22"/>
                <w:szCs w:val="22"/>
              </w:rPr>
            </w:pPr>
            <w:r w:rsidRPr="00BC3C94">
              <w:rPr>
                <w:rFonts w:asciiTheme="minorHAnsi" w:hAnsiTheme="minorHAnsi"/>
                <w:b/>
                <w:color w:val="002060"/>
                <w:sz w:val="22"/>
                <w:szCs w:val="22"/>
              </w:rPr>
              <w:t xml:space="preserve">Conclusion:  </w:t>
            </w:r>
            <w:r w:rsidRPr="00BC3C94">
              <w:rPr>
                <w:rFonts w:asciiTheme="minorHAnsi" w:hAnsiTheme="minorHAnsi"/>
                <w:color w:val="002060"/>
                <w:sz w:val="22"/>
                <w:szCs w:val="22"/>
              </w:rPr>
              <w:t>The HLF investment project is about building a new future and new legacy for the Harris - one that is more innovative and business like.  Given the new financial reality of major funders Preston City and Lancashire County</w:t>
            </w:r>
            <w:r w:rsidRPr="008727A3">
              <w:rPr>
                <w:rFonts w:asciiTheme="minorHAnsi" w:hAnsiTheme="minorHAnsi"/>
                <w:color w:val="002060"/>
                <w:sz w:val="22"/>
                <w:szCs w:val="22"/>
              </w:rPr>
              <w:t xml:space="preserve"> Councils, it is vital that the Harris forges ahead in a new direction with a new bold model of service delivery that is more flexible, more innovative and more financially secure and sustainable, with a wider range of revenue sources and income streams.</w:t>
            </w:r>
          </w:p>
          <w:p w14:paraId="2F0E3C73" w14:textId="77777777" w:rsidR="00BA4339" w:rsidRDefault="00305033" w:rsidP="007E3BCC">
            <w:pPr>
              <w:rPr>
                <w:i/>
                <w:color w:val="002060"/>
                <w:sz w:val="22"/>
                <w:szCs w:val="22"/>
              </w:rPr>
            </w:pPr>
          </w:p>
          <w:p w14:paraId="5031DD92" w14:textId="77777777" w:rsidR="00BA4339" w:rsidRPr="003B5BEE" w:rsidRDefault="00305033" w:rsidP="007E3BCC">
            <w:pPr>
              <w:rPr>
                <w:i/>
                <w:sz w:val="22"/>
                <w:szCs w:val="22"/>
              </w:rPr>
            </w:pPr>
          </w:p>
        </w:tc>
      </w:tr>
      <w:tr w:rsidR="005A04E3" w14:paraId="2001F0B2" w14:textId="77777777" w:rsidTr="00743294">
        <w:tc>
          <w:tcPr>
            <w:tcW w:w="646" w:type="dxa"/>
          </w:tcPr>
          <w:p w14:paraId="489801D5" w14:textId="77777777" w:rsidR="00836B39" w:rsidRPr="008E39B7" w:rsidRDefault="004818C1" w:rsidP="00743294">
            <w:pPr>
              <w:rPr>
                <w:b/>
                <w:sz w:val="22"/>
                <w:szCs w:val="22"/>
              </w:rPr>
            </w:pPr>
            <w:r>
              <w:rPr>
                <w:b/>
                <w:sz w:val="22"/>
                <w:szCs w:val="22"/>
              </w:rPr>
              <w:lastRenderedPageBreak/>
              <w:t>1.11</w:t>
            </w:r>
          </w:p>
        </w:tc>
        <w:tc>
          <w:tcPr>
            <w:tcW w:w="4570" w:type="dxa"/>
          </w:tcPr>
          <w:p w14:paraId="0A8B28BE" w14:textId="77777777" w:rsidR="00836B39" w:rsidRPr="008E39B7" w:rsidRDefault="004818C1" w:rsidP="00743294">
            <w:pPr>
              <w:rPr>
                <w:b/>
                <w:sz w:val="22"/>
                <w:szCs w:val="22"/>
              </w:rPr>
            </w:pPr>
            <w:r w:rsidRPr="008E39B7">
              <w:rPr>
                <w:b/>
                <w:sz w:val="22"/>
                <w:szCs w:val="22"/>
              </w:rPr>
              <w:t>How was the need for the scheme identified?</w:t>
            </w:r>
          </w:p>
        </w:tc>
        <w:tc>
          <w:tcPr>
            <w:tcW w:w="8206" w:type="dxa"/>
          </w:tcPr>
          <w:p w14:paraId="17A6A4C4" w14:textId="77777777" w:rsidR="004F2F01" w:rsidRPr="00CF3AA1" w:rsidRDefault="004818C1" w:rsidP="004F2F01">
            <w:pPr>
              <w:rPr>
                <w:rFonts w:asciiTheme="minorHAnsi" w:hAnsiTheme="minorHAnsi"/>
                <w:b/>
                <w:color w:val="002060"/>
                <w:sz w:val="22"/>
                <w:szCs w:val="22"/>
              </w:rPr>
            </w:pPr>
            <w:r w:rsidRPr="00CF3AA1">
              <w:rPr>
                <w:rFonts w:asciiTheme="minorHAnsi" w:hAnsiTheme="minorHAnsi"/>
                <w:b/>
                <w:color w:val="002060"/>
                <w:sz w:val="22"/>
                <w:szCs w:val="22"/>
              </w:rPr>
              <w:t>Development of the Re-Imagining the Harris Project</w:t>
            </w:r>
          </w:p>
          <w:p w14:paraId="6F0BBF54" w14:textId="77777777" w:rsidR="00CF3AA1" w:rsidRDefault="004818C1" w:rsidP="004F2F01">
            <w:pPr>
              <w:rPr>
                <w:rFonts w:asciiTheme="minorHAnsi" w:hAnsiTheme="minorHAnsi"/>
                <w:color w:val="002060"/>
                <w:sz w:val="22"/>
                <w:szCs w:val="22"/>
              </w:rPr>
            </w:pPr>
            <w:r>
              <w:rPr>
                <w:rFonts w:asciiTheme="minorHAnsi" w:hAnsiTheme="minorHAnsi"/>
                <w:color w:val="002060"/>
                <w:sz w:val="22"/>
                <w:szCs w:val="22"/>
              </w:rPr>
              <w:t>In 2015 Preston City Council and Lancashire County Council recognised that the Harris needed change and investment.  Despite being a cultural and community focal point the Harris was showing significant signs of wear and tear, and it was acknowledged that having teams from different councils delivering services within the building was not offering optimal efficiency and customer service.</w:t>
            </w:r>
          </w:p>
          <w:p w14:paraId="30B7E856" w14:textId="77777777" w:rsidR="00F206AF" w:rsidRDefault="00305033" w:rsidP="004F2F01">
            <w:pPr>
              <w:rPr>
                <w:rFonts w:asciiTheme="minorHAnsi" w:hAnsiTheme="minorHAnsi"/>
                <w:color w:val="002060"/>
                <w:sz w:val="22"/>
                <w:szCs w:val="22"/>
              </w:rPr>
            </w:pPr>
          </w:p>
          <w:p w14:paraId="1A58F799" w14:textId="77777777" w:rsidR="00F206AF" w:rsidRDefault="004818C1" w:rsidP="004F2F01">
            <w:pPr>
              <w:rPr>
                <w:rFonts w:asciiTheme="minorHAnsi" w:hAnsiTheme="minorHAnsi"/>
                <w:color w:val="002060"/>
                <w:sz w:val="22"/>
                <w:szCs w:val="22"/>
              </w:rPr>
            </w:pPr>
            <w:r>
              <w:rPr>
                <w:rFonts w:asciiTheme="minorHAnsi" w:hAnsiTheme="minorHAnsi"/>
                <w:color w:val="002060"/>
                <w:sz w:val="22"/>
                <w:szCs w:val="22"/>
              </w:rPr>
              <w:t>The Councils were also aware that the ongoing regeneration of the city centre whilst crucial for the success of Preston, may also result in the Harris being left behind, therefore it became clear that a repositioning of the Harris was needed.</w:t>
            </w:r>
          </w:p>
          <w:p w14:paraId="621F5F94" w14:textId="77777777" w:rsidR="00CF3AA1" w:rsidRDefault="00305033" w:rsidP="004F2F01">
            <w:pPr>
              <w:rPr>
                <w:rFonts w:asciiTheme="minorHAnsi" w:hAnsiTheme="minorHAnsi"/>
                <w:color w:val="002060"/>
                <w:sz w:val="22"/>
                <w:szCs w:val="22"/>
              </w:rPr>
            </w:pPr>
          </w:p>
          <w:p w14:paraId="68A2970A" w14:textId="77777777" w:rsidR="00CF3AA1" w:rsidRDefault="004818C1" w:rsidP="00CF3AA1">
            <w:pPr>
              <w:rPr>
                <w:rFonts w:asciiTheme="minorHAnsi" w:hAnsiTheme="minorHAnsi"/>
                <w:color w:val="002060"/>
                <w:sz w:val="22"/>
                <w:szCs w:val="22"/>
              </w:rPr>
            </w:pPr>
            <w:r>
              <w:rPr>
                <w:rFonts w:asciiTheme="minorHAnsi" w:hAnsiTheme="minorHAnsi"/>
                <w:color w:val="002060"/>
                <w:sz w:val="22"/>
                <w:szCs w:val="22"/>
              </w:rPr>
              <w:t xml:space="preserve">Sp </w:t>
            </w:r>
            <w:r w:rsidRPr="00CF3AA1">
              <w:rPr>
                <w:rFonts w:asciiTheme="minorHAnsi" w:hAnsiTheme="minorHAnsi"/>
                <w:color w:val="002060"/>
                <w:sz w:val="22"/>
                <w:szCs w:val="22"/>
              </w:rPr>
              <w:t xml:space="preserve">PCC and LCC established the 'Re-Imagining the Harris' project in </w:t>
            </w:r>
            <w:r w:rsidRPr="00CF3AA1">
              <w:rPr>
                <w:rFonts w:asciiTheme="minorHAnsi" w:hAnsiTheme="minorHAnsi"/>
                <w:color w:val="002060"/>
                <w:sz w:val="22"/>
                <w:szCs w:val="22"/>
              </w:rPr>
              <w:lastRenderedPageBreak/>
              <w:t>2015, sharing the</w:t>
            </w:r>
            <w:r>
              <w:rPr>
                <w:rFonts w:asciiTheme="minorHAnsi" w:hAnsiTheme="minorHAnsi"/>
                <w:color w:val="002060"/>
                <w:sz w:val="22"/>
                <w:szCs w:val="22"/>
              </w:rPr>
              <w:t xml:space="preserve"> </w:t>
            </w:r>
            <w:r w:rsidRPr="00CF3AA1">
              <w:rPr>
                <w:rFonts w:asciiTheme="minorHAnsi" w:hAnsiTheme="minorHAnsi"/>
                <w:color w:val="002060"/>
                <w:sz w:val="22"/>
                <w:szCs w:val="22"/>
              </w:rPr>
              <w:t>costs of a Project Leader and securing support from Arts Council England (ACE).</w:t>
            </w:r>
          </w:p>
          <w:p w14:paraId="40895883" w14:textId="77777777" w:rsidR="00CF3AA1" w:rsidRPr="00CF3AA1" w:rsidRDefault="00305033" w:rsidP="00CF3AA1">
            <w:pPr>
              <w:rPr>
                <w:rFonts w:asciiTheme="minorHAnsi" w:hAnsiTheme="minorHAnsi"/>
                <w:color w:val="002060"/>
                <w:sz w:val="22"/>
                <w:szCs w:val="22"/>
              </w:rPr>
            </w:pPr>
          </w:p>
          <w:p w14:paraId="7015796C" w14:textId="77777777" w:rsidR="00CF3AA1" w:rsidRPr="00CF3AA1" w:rsidRDefault="004818C1" w:rsidP="00CF3AA1">
            <w:pPr>
              <w:rPr>
                <w:rFonts w:asciiTheme="minorHAnsi" w:hAnsiTheme="minorHAnsi"/>
                <w:color w:val="002060"/>
                <w:sz w:val="22"/>
                <w:szCs w:val="22"/>
              </w:rPr>
            </w:pPr>
            <w:r w:rsidRPr="00CF3AA1">
              <w:rPr>
                <w:rFonts w:asciiTheme="minorHAnsi" w:hAnsiTheme="minorHAnsi"/>
                <w:color w:val="002060"/>
                <w:sz w:val="22"/>
                <w:szCs w:val="22"/>
              </w:rPr>
              <w:t>The project has four priorities which are to:</w:t>
            </w:r>
          </w:p>
          <w:p w14:paraId="02E00A4A" w14:textId="77777777" w:rsidR="00CF3AA1" w:rsidRDefault="004818C1" w:rsidP="00A06259">
            <w:pPr>
              <w:pStyle w:val="ListParagraph"/>
              <w:numPr>
                <w:ilvl w:val="0"/>
                <w:numId w:val="10"/>
              </w:numPr>
              <w:rPr>
                <w:color w:val="002060"/>
              </w:rPr>
            </w:pPr>
            <w:r w:rsidRPr="00CF3AA1">
              <w:rPr>
                <w:color w:val="002060"/>
              </w:rPr>
              <w:t>Develop a new vision for the Harris as an arts and cultural centre for the</w:t>
            </w:r>
            <w:r>
              <w:rPr>
                <w:color w:val="002060"/>
              </w:rPr>
              <w:t xml:space="preserve"> </w:t>
            </w:r>
            <w:r w:rsidRPr="00CF3AA1">
              <w:rPr>
                <w:color w:val="002060"/>
              </w:rPr>
              <w:t>community and an important regional visitor destination centre;</w:t>
            </w:r>
          </w:p>
          <w:p w14:paraId="67F77BA4" w14:textId="77777777" w:rsidR="00CF3AA1" w:rsidRDefault="004818C1" w:rsidP="00CF3AA1">
            <w:pPr>
              <w:pStyle w:val="ListParagraph"/>
              <w:numPr>
                <w:ilvl w:val="0"/>
                <w:numId w:val="10"/>
              </w:numPr>
              <w:rPr>
                <w:color w:val="002060"/>
              </w:rPr>
            </w:pPr>
            <w:r w:rsidRPr="00CF3AA1">
              <w:rPr>
                <w:color w:val="002060"/>
              </w:rPr>
              <w:t>Prepare a business case to support a new joint staffing structure;</w:t>
            </w:r>
          </w:p>
          <w:p w14:paraId="1C4F3CB7" w14:textId="77777777" w:rsidR="00CF3AA1" w:rsidRDefault="004818C1" w:rsidP="00CF3AA1">
            <w:pPr>
              <w:pStyle w:val="ListParagraph"/>
              <w:numPr>
                <w:ilvl w:val="0"/>
                <w:numId w:val="10"/>
              </w:numPr>
              <w:rPr>
                <w:color w:val="002060"/>
              </w:rPr>
            </w:pPr>
            <w:r w:rsidRPr="00CF3AA1">
              <w:rPr>
                <w:color w:val="002060"/>
              </w:rPr>
              <w:t>Prepare a major bid for HLF and other funds to deliver the established vision;</w:t>
            </w:r>
          </w:p>
          <w:p w14:paraId="26D905CF" w14:textId="77777777" w:rsidR="00CF3AA1" w:rsidRPr="00CF3AA1" w:rsidRDefault="004818C1" w:rsidP="00CF3AA1">
            <w:pPr>
              <w:pStyle w:val="ListParagraph"/>
              <w:numPr>
                <w:ilvl w:val="0"/>
                <w:numId w:val="10"/>
              </w:numPr>
              <w:rPr>
                <w:color w:val="002060"/>
              </w:rPr>
            </w:pPr>
            <w:r w:rsidRPr="00CF3AA1">
              <w:rPr>
                <w:color w:val="002060"/>
              </w:rPr>
              <w:t>Exploit commercial opportunities and efficiency</w:t>
            </w:r>
            <w:r>
              <w:rPr>
                <w:color w:val="002060"/>
              </w:rPr>
              <w:t xml:space="preserve"> savings to reduce the Councils </w:t>
            </w:r>
            <w:r w:rsidRPr="00CF3AA1">
              <w:rPr>
                <w:color w:val="002060"/>
              </w:rPr>
              <w:t>revenue costs.</w:t>
            </w:r>
          </w:p>
          <w:p w14:paraId="6EC09B0E" w14:textId="77777777" w:rsidR="004F2F01" w:rsidRPr="004F2F01" w:rsidRDefault="004818C1" w:rsidP="004F2F01">
            <w:pPr>
              <w:rPr>
                <w:rFonts w:asciiTheme="minorHAnsi" w:hAnsiTheme="minorHAnsi"/>
                <w:b/>
                <w:color w:val="002060"/>
                <w:sz w:val="22"/>
                <w:szCs w:val="22"/>
              </w:rPr>
            </w:pPr>
            <w:r w:rsidRPr="004F2F01">
              <w:rPr>
                <w:rFonts w:asciiTheme="minorHAnsi" w:hAnsiTheme="minorHAnsi"/>
                <w:b/>
                <w:color w:val="002060"/>
                <w:sz w:val="22"/>
                <w:szCs w:val="22"/>
              </w:rPr>
              <w:t>Stakeholder and Community consultation</w:t>
            </w:r>
          </w:p>
          <w:p w14:paraId="6E096583" w14:textId="77777777" w:rsidR="004F2F01" w:rsidRPr="004F2F01" w:rsidRDefault="004818C1" w:rsidP="004F2F01">
            <w:pPr>
              <w:rPr>
                <w:rFonts w:asciiTheme="minorHAnsi" w:hAnsiTheme="minorHAnsi"/>
                <w:color w:val="002060"/>
                <w:sz w:val="22"/>
                <w:szCs w:val="22"/>
              </w:rPr>
            </w:pPr>
            <w:r w:rsidRPr="004F2F01">
              <w:rPr>
                <w:rFonts w:asciiTheme="minorHAnsi" w:hAnsiTheme="minorHAnsi"/>
                <w:color w:val="002060"/>
                <w:sz w:val="22"/>
                <w:szCs w:val="22"/>
              </w:rPr>
              <w:t>We have actively listened to and learned from all sections of our community and to everyone with a stake in</w:t>
            </w:r>
            <w:r>
              <w:rPr>
                <w:rFonts w:asciiTheme="minorHAnsi" w:hAnsiTheme="minorHAnsi"/>
                <w:color w:val="002060"/>
                <w:sz w:val="22"/>
                <w:szCs w:val="22"/>
              </w:rPr>
              <w:t xml:space="preserve"> </w:t>
            </w:r>
            <w:r w:rsidRPr="004F2F01">
              <w:rPr>
                <w:rFonts w:asciiTheme="minorHAnsi" w:hAnsiTheme="minorHAnsi"/>
                <w:color w:val="002060"/>
                <w:sz w:val="22"/>
                <w:szCs w:val="22"/>
              </w:rPr>
              <w:t>the Harris. We have used traditional and innovative means of consultation and engagement to secure as</w:t>
            </w:r>
            <w:r>
              <w:rPr>
                <w:rFonts w:asciiTheme="minorHAnsi" w:hAnsiTheme="minorHAnsi"/>
                <w:color w:val="002060"/>
                <w:sz w:val="22"/>
                <w:szCs w:val="22"/>
              </w:rPr>
              <w:t xml:space="preserve"> </w:t>
            </w:r>
            <w:r w:rsidRPr="004F2F01">
              <w:rPr>
                <w:rFonts w:asciiTheme="minorHAnsi" w:hAnsiTheme="minorHAnsi"/>
                <w:color w:val="002060"/>
                <w:sz w:val="22"/>
                <w:szCs w:val="22"/>
              </w:rPr>
              <w:t>wide a range of feedback as possible. The Harris Transformers and Talk to Me projects in particular provided</w:t>
            </w:r>
          </w:p>
          <w:p w14:paraId="7988557D" w14:textId="77777777" w:rsidR="004F2F01" w:rsidRDefault="004818C1" w:rsidP="004F2F01">
            <w:pPr>
              <w:rPr>
                <w:rFonts w:asciiTheme="minorHAnsi" w:hAnsiTheme="minorHAnsi"/>
                <w:color w:val="002060"/>
                <w:sz w:val="22"/>
                <w:szCs w:val="22"/>
              </w:rPr>
            </w:pPr>
            <w:r w:rsidRPr="004F2F01">
              <w:rPr>
                <w:rFonts w:asciiTheme="minorHAnsi" w:hAnsiTheme="minorHAnsi"/>
                <w:color w:val="002060"/>
                <w:sz w:val="22"/>
                <w:szCs w:val="22"/>
              </w:rPr>
              <w:t>unique insight.</w:t>
            </w:r>
          </w:p>
          <w:p w14:paraId="7E4482D5" w14:textId="77777777" w:rsidR="00BC60F8" w:rsidRDefault="00305033" w:rsidP="004F2F01">
            <w:pPr>
              <w:rPr>
                <w:rFonts w:asciiTheme="minorHAnsi" w:hAnsiTheme="minorHAnsi"/>
                <w:color w:val="002060"/>
                <w:sz w:val="22"/>
                <w:szCs w:val="22"/>
              </w:rPr>
            </w:pPr>
          </w:p>
          <w:p w14:paraId="255C3146" w14:textId="77777777" w:rsidR="00BC60F8" w:rsidRPr="00BC60F8" w:rsidRDefault="004818C1" w:rsidP="00BC60F8">
            <w:pPr>
              <w:rPr>
                <w:rFonts w:asciiTheme="minorHAnsi" w:hAnsiTheme="minorHAnsi"/>
                <w:color w:val="002060"/>
                <w:sz w:val="22"/>
                <w:szCs w:val="22"/>
              </w:rPr>
            </w:pPr>
            <w:r w:rsidRPr="00BC60F8">
              <w:rPr>
                <w:rFonts w:asciiTheme="minorHAnsi" w:hAnsiTheme="minorHAnsi"/>
                <w:color w:val="002060"/>
                <w:sz w:val="22"/>
                <w:szCs w:val="22"/>
              </w:rPr>
              <w:t>The consultation has involved more than 1,500 people and a variety of different methods including:</w:t>
            </w:r>
          </w:p>
          <w:p w14:paraId="5CDB02B3" w14:textId="77777777" w:rsidR="00BC60F8" w:rsidRPr="00BC60F8" w:rsidRDefault="004818C1" w:rsidP="00BC60F8">
            <w:pPr>
              <w:rPr>
                <w:rFonts w:asciiTheme="minorHAnsi" w:hAnsiTheme="minorHAnsi"/>
                <w:color w:val="002060"/>
                <w:sz w:val="22"/>
                <w:szCs w:val="22"/>
              </w:rPr>
            </w:pPr>
            <w:r w:rsidRPr="00BC60F8">
              <w:rPr>
                <w:rFonts w:asciiTheme="minorHAnsi" w:hAnsiTheme="minorHAnsi"/>
                <w:color w:val="002060"/>
                <w:sz w:val="22"/>
                <w:szCs w:val="22"/>
              </w:rPr>
              <w:t>- Focus groups;</w:t>
            </w:r>
          </w:p>
          <w:p w14:paraId="590376AD" w14:textId="77777777" w:rsidR="00BC60F8" w:rsidRPr="00BC60F8" w:rsidRDefault="004818C1" w:rsidP="00BC60F8">
            <w:pPr>
              <w:rPr>
                <w:rFonts w:asciiTheme="minorHAnsi" w:hAnsiTheme="minorHAnsi"/>
                <w:color w:val="002060"/>
                <w:sz w:val="22"/>
                <w:szCs w:val="22"/>
              </w:rPr>
            </w:pPr>
            <w:r w:rsidRPr="00BC60F8">
              <w:rPr>
                <w:rFonts w:asciiTheme="minorHAnsi" w:hAnsiTheme="minorHAnsi"/>
                <w:color w:val="002060"/>
                <w:sz w:val="22"/>
                <w:szCs w:val="22"/>
              </w:rPr>
              <w:t>- On-line consultation;</w:t>
            </w:r>
          </w:p>
          <w:p w14:paraId="74ECA908" w14:textId="77777777" w:rsidR="00BC60F8" w:rsidRPr="00BC60F8" w:rsidRDefault="004818C1" w:rsidP="00BC60F8">
            <w:pPr>
              <w:rPr>
                <w:rFonts w:asciiTheme="minorHAnsi" w:hAnsiTheme="minorHAnsi"/>
                <w:color w:val="002060"/>
                <w:sz w:val="22"/>
                <w:szCs w:val="22"/>
              </w:rPr>
            </w:pPr>
            <w:r w:rsidRPr="00BC60F8">
              <w:rPr>
                <w:rFonts w:asciiTheme="minorHAnsi" w:hAnsiTheme="minorHAnsi"/>
                <w:color w:val="002060"/>
                <w:sz w:val="22"/>
                <w:szCs w:val="22"/>
              </w:rPr>
              <w:t>- Street interviews;</w:t>
            </w:r>
          </w:p>
          <w:p w14:paraId="361D7E1C" w14:textId="77777777" w:rsidR="00BC60F8" w:rsidRPr="00BC60F8" w:rsidRDefault="004818C1" w:rsidP="00BC60F8">
            <w:pPr>
              <w:rPr>
                <w:rFonts w:asciiTheme="minorHAnsi" w:hAnsiTheme="minorHAnsi"/>
                <w:color w:val="002060"/>
                <w:sz w:val="22"/>
                <w:szCs w:val="22"/>
              </w:rPr>
            </w:pPr>
            <w:r w:rsidRPr="00BC60F8">
              <w:rPr>
                <w:rFonts w:asciiTheme="minorHAnsi" w:hAnsiTheme="minorHAnsi"/>
                <w:color w:val="002060"/>
                <w:sz w:val="22"/>
                <w:szCs w:val="22"/>
              </w:rPr>
              <w:t>- Displays in the Harris and local libraries;</w:t>
            </w:r>
          </w:p>
          <w:p w14:paraId="247BC8B9" w14:textId="77777777" w:rsidR="00BC60F8" w:rsidRPr="00BC60F8" w:rsidRDefault="004818C1" w:rsidP="00BC60F8">
            <w:pPr>
              <w:rPr>
                <w:rFonts w:asciiTheme="minorHAnsi" w:hAnsiTheme="minorHAnsi"/>
                <w:color w:val="002060"/>
                <w:sz w:val="22"/>
                <w:szCs w:val="22"/>
              </w:rPr>
            </w:pPr>
            <w:r w:rsidRPr="00BC60F8">
              <w:rPr>
                <w:rFonts w:asciiTheme="minorHAnsi" w:hAnsiTheme="minorHAnsi"/>
                <w:color w:val="002060"/>
                <w:sz w:val="22"/>
                <w:szCs w:val="22"/>
              </w:rPr>
              <w:t>- Working with local press;</w:t>
            </w:r>
          </w:p>
          <w:p w14:paraId="3BD01ECC" w14:textId="77777777" w:rsidR="00BC60F8" w:rsidRPr="00BC60F8" w:rsidRDefault="004818C1" w:rsidP="00BC60F8">
            <w:pPr>
              <w:rPr>
                <w:rFonts w:asciiTheme="minorHAnsi" w:hAnsiTheme="minorHAnsi"/>
                <w:color w:val="002060"/>
                <w:sz w:val="22"/>
                <w:szCs w:val="22"/>
              </w:rPr>
            </w:pPr>
            <w:r w:rsidRPr="00BC60F8">
              <w:rPr>
                <w:rFonts w:asciiTheme="minorHAnsi" w:hAnsiTheme="minorHAnsi"/>
                <w:color w:val="002060"/>
                <w:sz w:val="22"/>
                <w:szCs w:val="22"/>
              </w:rPr>
              <w:t>- Using other creative agencies;</w:t>
            </w:r>
          </w:p>
          <w:p w14:paraId="3A3A5DCA" w14:textId="77777777" w:rsidR="00BC60F8" w:rsidRPr="00BC60F8" w:rsidRDefault="004818C1" w:rsidP="00BC60F8">
            <w:pPr>
              <w:rPr>
                <w:rFonts w:asciiTheme="minorHAnsi" w:hAnsiTheme="minorHAnsi"/>
                <w:color w:val="002060"/>
                <w:sz w:val="22"/>
                <w:szCs w:val="22"/>
              </w:rPr>
            </w:pPr>
            <w:r w:rsidRPr="00BC60F8">
              <w:rPr>
                <w:rFonts w:asciiTheme="minorHAnsi" w:hAnsiTheme="minorHAnsi"/>
                <w:color w:val="002060"/>
                <w:sz w:val="22"/>
                <w:szCs w:val="22"/>
              </w:rPr>
              <w:t>- Use of specially created groups;</w:t>
            </w:r>
          </w:p>
          <w:p w14:paraId="6C2CD483" w14:textId="77777777" w:rsidR="00BC60F8" w:rsidRDefault="004818C1" w:rsidP="00BC60F8">
            <w:pPr>
              <w:rPr>
                <w:rFonts w:asciiTheme="minorHAnsi" w:hAnsiTheme="minorHAnsi"/>
                <w:color w:val="002060"/>
                <w:sz w:val="22"/>
                <w:szCs w:val="22"/>
              </w:rPr>
            </w:pPr>
            <w:r w:rsidRPr="00BC60F8">
              <w:rPr>
                <w:rFonts w:asciiTheme="minorHAnsi" w:hAnsiTheme="minorHAnsi"/>
                <w:color w:val="002060"/>
                <w:sz w:val="22"/>
                <w:szCs w:val="22"/>
              </w:rPr>
              <w:t>- Comments via social media</w:t>
            </w:r>
          </w:p>
          <w:p w14:paraId="0EE1A665" w14:textId="77777777" w:rsidR="004F2F01" w:rsidRPr="004F2F01" w:rsidRDefault="00305033" w:rsidP="004F2F01">
            <w:pPr>
              <w:rPr>
                <w:rFonts w:asciiTheme="minorHAnsi" w:hAnsiTheme="minorHAnsi"/>
                <w:color w:val="002060"/>
                <w:sz w:val="22"/>
                <w:szCs w:val="22"/>
              </w:rPr>
            </w:pPr>
          </w:p>
          <w:p w14:paraId="01B92D76" w14:textId="77777777" w:rsidR="004F2F01" w:rsidRPr="004F2F01" w:rsidRDefault="004818C1" w:rsidP="004F2F01">
            <w:pPr>
              <w:rPr>
                <w:rFonts w:asciiTheme="minorHAnsi" w:hAnsiTheme="minorHAnsi"/>
                <w:color w:val="002060"/>
                <w:sz w:val="22"/>
                <w:szCs w:val="22"/>
              </w:rPr>
            </w:pPr>
            <w:r w:rsidRPr="004F2F01">
              <w:rPr>
                <w:rFonts w:asciiTheme="minorHAnsi" w:hAnsiTheme="minorHAnsi"/>
                <w:color w:val="002060"/>
                <w:sz w:val="22"/>
                <w:szCs w:val="22"/>
              </w:rPr>
              <w:t>The passion and the pride people of Presto</w:t>
            </w:r>
            <w:r>
              <w:rPr>
                <w:rFonts w:asciiTheme="minorHAnsi" w:hAnsiTheme="minorHAnsi"/>
                <w:color w:val="002060"/>
                <w:sz w:val="22"/>
                <w:szCs w:val="22"/>
              </w:rPr>
              <w:t xml:space="preserve">n have for the Harris is clear.  </w:t>
            </w:r>
            <w:r w:rsidRPr="004F2F01">
              <w:rPr>
                <w:rFonts w:asciiTheme="minorHAnsi" w:hAnsiTheme="minorHAnsi"/>
                <w:color w:val="002060"/>
                <w:sz w:val="22"/>
                <w:szCs w:val="22"/>
              </w:rPr>
              <w:t>There are a number of messages that have been articulated clearly and repeatedly</w:t>
            </w:r>
            <w:r>
              <w:rPr>
                <w:rFonts w:asciiTheme="minorHAnsi" w:hAnsiTheme="minorHAnsi"/>
                <w:color w:val="002060"/>
                <w:sz w:val="22"/>
                <w:szCs w:val="22"/>
              </w:rPr>
              <w:t xml:space="preserve"> about the need for change at the Harris</w:t>
            </w:r>
            <w:r w:rsidRPr="004F2F01">
              <w:rPr>
                <w:rFonts w:asciiTheme="minorHAnsi" w:hAnsiTheme="minorHAnsi"/>
                <w:color w:val="002060"/>
                <w:sz w:val="22"/>
                <w:szCs w:val="22"/>
              </w:rPr>
              <w:t>:</w:t>
            </w:r>
          </w:p>
          <w:p w14:paraId="3811C742" w14:textId="77777777" w:rsidR="004F2F01" w:rsidRPr="004F2F01" w:rsidRDefault="004818C1" w:rsidP="004F2F01">
            <w:pPr>
              <w:rPr>
                <w:rFonts w:asciiTheme="minorHAnsi" w:hAnsiTheme="minorHAnsi"/>
                <w:color w:val="002060"/>
                <w:sz w:val="22"/>
                <w:szCs w:val="22"/>
              </w:rPr>
            </w:pPr>
            <w:r w:rsidRPr="004F2F01">
              <w:rPr>
                <w:rFonts w:asciiTheme="minorHAnsi" w:hAnsiTheme="minorHAnsi"/>
                <w:color w:val="002060"/>
                <w:sz w:val="22"/>
                <w:szCs w:val="22"/>
              </w:rPr>
              <w:t>• A desire for greater animation and regular refreshment of the offer;</w:t>
            </w:r>
          </w:p>
          <w:p w14:paraId="1D15FC15" w14:textId="77777777" w:rsidR="004F2F01" w:rsidRPr="004F2F01" w:rsidRDefault="004818C1" w:rsidP="004F2F01">
            <w:pPr>
              <w:rPr>
                <w:rFonts w:asciiTheme="minorHAnsi" w:hAnsiTheme="minorHAnsi"/>
                <w:color w:val="002060"/>
                <w:sz w:val="22"/>
                <w:szCs w:val="22"/>
              </w:rPr>
            </w:pPr>
            <w:r w:rsidRPr="004F2F01">
              <w:rPr>
                <w:rFonts w:asciiTheme="minorHAnsi" w:hAnsiTheme="minorHAnsi"/>
                <w:color w:val="002060"/>
                <w:sz w:val="22"/>
                <w:szCs w:val="22"/>
              </w:rPr>
              <w:t>• Opening up of the Harris to be a more welcoming place where people feel safe and comfortable;</w:t>
            </w:r>
          </w:p>
          <w:p w14:paraId="6F747895" w14:textId="77777777" w:rsidR="004F2F01" w:rsidRPr="004F2F01" w:rsidRDefault="004818C1" w:rsidP="004F2F01">
            <w:pPr>
              <w:rPr>
                <w:rFonts w:asciiTheme="minorHAnsi" w:hAnsiTheme="minorHAnsi"/>
                <w:color w:val="002060"/>
                <w:sz w:val="22"/>
                <w:szCs w:val="22"/>
              </w:rPr>
            </w:pPr>
            <w:r w:rsidRPr="004F2F01">
              <w:rPr>
                <w:rFonts w:asciiTheme="minorHAnsi" w:hAnsiTheme="minorHAnsi"/>
                <w:color w:val="002060"/>
                <w:sz w:val="22"/>
                <w:szCs w:val="22"/>
              </w:rPr>
              <w:t>• Creativity, making and innovation in the Harris are crucial, as is supporting the local creative sector;</w:t>
            </w:r>
          </w:p>
          <w:p w14:paraId="6242ECDB" w14:textId="77777777" w:rsidR="004F2F01" w:rsidRPr="004F2F01" w:rsidRDefault="004818C1" w:rsidP="004F2F01">
            <w:pPr>
              <w:rPr>
                <w:rFonts w:asciiTheme="minorHAnsi" w:hAnsiTheme="minorHAnsi"/>
                <w:color w:val="002060"/>
                <w:sz w:val="22"/>
                <w:szCs w:val="22"/>
              </w:rPr>
            </w:pPr>
            <w:r w:rsidRPr="004F2F01">
              <w:rPr>
                <w:rFonts w:asciiTheme="minorHAnsi" w:hAnsiTheme="minorHAnsi"/>
                <w:color w:val="002060"/>
                <w:sz w:val="22"/>
                <w:szCs w:val="22"/>
              </w:rPr>
              <w:t>• The Harris should be democratic, enabling local communities to take the lead and providing them with</w:t>
            </w:r>
            <w:r>
              <w:rPr>
                <w:rFonts w:asciiTheme="minorHAnsi" w:hAnsiTheme="minorHAnsi"/>
                <w:color w:val="002060"/>
                <w:sz w:val="22"/>
                <w:szCs w:val="22"/>
              </w:rPr>
              <w:t xml:space="preserve"> </w:t>
            </w:r>
            <w:r w:rsidRPr="004F2F01">
              <w:rPr>
                <w:rFonts w:asciiTheme="minorHAnsi" w:hAnsiTheme="minorHAnsi"/>
                <w:color w:val="002060"/>
                <w:sz w:val="22"/>
                <w:szCs w:val="22"/>
              </w:rPr>
              <w:t>a voice;</w:t>
            </w:r>
          </w:p>
          <w:p w14:paraId="3C8569CC" w14:textId="77777777" w:rsidR="004F2F01" w:rsidRPr="004F2F01" w:rsidRDefault="004818C1" w:rsidP="004F2F01">
            <w:pPr>
              <w:rPr>
                <w:rFonts w:asciiTheme="minorHAnsi" w:hAnsiTheme="minorHAnsi"/>
                <w:color w:val="002060"/>
                <w:sz w:val="22"/>
                <w:szCs w:val="22"/>
              </w:rPr>
            </w:pPr>
            <w:r w:rsidRPr="004F2F01">
              <w:rPr>
                <w:rFonts w:asciiTheme="minorHAnsi" w:hAnsiTheme="minorHAnsi"/>
                <w:color w:val="002060"/>
                <w:sz w:val="22"/>
                <w:szCs w:val="22"/>
              </w:rPr>
              <w:t>• The Harris, and its offer, should be seamless, breaking down barriers between the museum, library</w:t>
            </w:r>
          </w:p>
          <w:p w14:paraId="65388196" w14:textId="77777777" w:rsidR="004F2F01" w:rsidRPr="004F2F01" w:rsidRDefault="004818C1" w:rsidP="004F2F01">
            <w:pPr>
              <w:rPr>
                <w:rFonts w:asciiTheme="minorHAnsi" w:hAnsiTheme="minorHAnsi"/>
                <w:color w:val="002060"/>
                <w:sz w:val="22"/>
                <w:szCs w:val="22"/>
              </w:rPr>
            </w:pPr>
            <w:r w:rsidRPr="004F2F01">
              <w:rPr>
                <w:rFonts w:asciiTheme="minorHAnsi" w:hAnsiTheme="minorHAnsi"/>
                <w:color w:val="002060"/>
                <w:sz w:val="22"/>
                <w:szCs w:val="22"/>
              </w:rPr>
              <w:t>and gallery, as well as the city beyond;</w:t>
            </w:r>
          </w:p>
          <w:p w14:paraId="43D04676" w14:textId="77777777" w:rsidR="004F2F01" w:rsidRPr="004F2F01" w:rsidRDefault="004818C1" w:rsidP="004F2F01">
            <w:pPr>
              <w:rPr>
                <w:rFonts w:asciiTheme="minorHAnsi" w:hAnsiTheme="minorHAnsi"/>
                <w:color w:val="002060"/>
                <w:sz w:val="22"/>
                <w:szCs w:val="22"/>
              </w:rPr>
            </w:pPr>
            <w:r w:rsidRPr="004F2F01">
              <w:rPr>
                <w:rFonts w:asciiTheme="minorHAnsi" w:hAnsiTheme="minorHAnsi"/>
                <w:color w:val="002060"/>
                <w:sz w:val="22"/>
                <w:szCs w:val="22"/>
              </w:rPr>
              <w:t>• The need to focus on young people, enhancing the offer and appeal to them as it is currently limited;</w:t>
            </w:r>
          </w:p>
          <w:p w14:paraId="282BF715" w14:textId="77777777" w:rsidR="004F2F01" w:rsidRPr="004F2F01" w:rsidRDefault="004818C1" w:rsidP="004F2F01">
            <w:pPr>
              <w:rPr>
                <w:rFonts w:asciiTheme="minorHAnsi" w:hAnsiTheme="minorHAnsi"/>
                <w:color w:val="002060"/>
                <w:sz w:val="22"/>
                <w:szCs w:val="22"/>
              </w:rPr>
            </w:pPr>
            <w:r w:rsidRPr="004F2F01">
              <w:rPr>
                <w:rFonts w:asciiTheme="minorHAnsi" w:hAnsiTheme="minorHAnsi"/>
                <w:color w:val="002060"/>
                <w:sz w:val="22"/>
                <w:szCs w:val="22"/>
              </w:rPr>
              <w:t>• There is a clear desire for the Harris to focus on and celebrate Preston and Lancashire;</w:t>
            </w:r>
          </w:p>
          <w:p w14:paraId="39B2AEC8" w14:textId="77777777" w:rsidR="004F2F01" w:rsidRDefault="004818C1" w:rsidP="004F2F01">
            <w:pPr>
              <w:rPr>
                <w:rFonts w:asciiTheme="minorHAnsi" w:hAnsiTheme="minorHAnsi"/>
                <w:color w:val="002060"/>
                <w:sz w:val="22"/>
                <w:szCs w:val="22"/>
              </w:rPr>
            </w:pPr>
            <w:r w:rsidRPr="004F2F01">
              <w:rPr>
                <w:rFonts w:asciiTheme="minorHAnsi" w:hAnsiTheme="minorHAnsi"/>
                <w:color w:val="002060"/>
                <w:sz w:val="22"/>
                <w:szCs w:val="22"/>
              </w:rPr>
              <w:t>• The need to utilise technology, and create a more engaging environment.</w:t>
            </w:r>
            <w:r>
              <w:rPr>
                <w:rFonts w:asciiTheme="minorHAnsi" w:hAnsiTheme="minorHAnsi"/>
                <w:color w:val="002060"/>
                <w:sz w:val="22"/>
                <w:szCs w:val="22"/>
              </w:rPr>
              <w:t xml:space="preserve"> </w:t>
            </w:r>
          </w:p>
          <w:p w14:paraId="16E7F371" w14:textId="77777777" w:rsidR="004F2F01" w:rsidRDefault="00305033" w:rsidP="00743294">
            <w:pPr>
              <w:rPr>
                <w:rFonts w:asciiTheme="minorHAnsi" w:hAnsiTheme="minorHAnsi"/>
                <w:color w:val="002060"/>
                <w:sz w:val="22"/>
                <w:szCs w:val="22"/>
              </w:rPr>
            </w:pPr>
          </w:p>
          <w:p w14:paraId="5B730626" w14:textId="77777777" w:rsidR="00F206AF" w:rsidRPr="001B0483" w:rsidRDefault="004818C1" w:rsidP="00743294">
            <w:pPr>
              <w:rPr>
                <w:rFonts w:asciiTheme="minorHAnsi" w:hAnsiTheme="minorHAnsi"/>
                <w:b/>
                <w:color w:val="002060"/>
                <w:sz w:val="22"/>
                <w:szCs w:val="22"/>
              </w:rPr>
            </w:pPr>
            <w:r w:rsidRPr="001B0483">
              <w:rPr>
                <w:rFonts w:asciiTheme="minorHAnsi" w:hAnsiTheme="minorHAnsi"/>
                <w:b/>
                <w:color w:val="002060"/>
                <w:sz w:val="22"/>
                <w:szCs w:val="22"/>
              </w:rPr>
              <w:lastRenderedPageBreak/>
              <w:t>Analysis of cultural infrastructure in other towns and cities</w:t>
            </w:r>
          </w:p>
          <w:p w14:paraId="66BFC04F" w14:textId="77777777" w:rsidR="00F206AF" w:rsidRDefault="004818C1" w:rsidP="00743294">
            <w:pPr>
              <w:rPr>
                <w:rFonts w:asciiTheme="minorHAnsi" w:hAnsiTheme="minorHAnsi"/>
                <w:color w:val="002060"/>
                <w:sz w:val="22"/>
                <w:szCs w:val="22"/>
              </w:rPr>
            </w:pPr>
            <w:r>
              <w:rPr>
                <w:rFonts w:asciiTheme="minorHAnsi" w:hAnsiTheme="minorHAnsi"/>
                <w:color w:val="002060"/>
                <w:sz w:val="22"/>
                <w:szCs w:val="22"/>
              </w:rPr>
              <w:t>The two Councils and the Project Leader analysed other towns and cities of a similar scale and size to Preston.  It was clear that the majority had targeted investments and improvements in their cultural and community infrastructure as part of their regeneration and growth of their urban centres.  As the only major cultural and community hub in Preston it is therefore vital to ensure the Harris plays a key part in the development of the city (Comparators include Chester - £33m invested in Chester Storyhouse;  Blackpool - £13m on new Blackpool museum).</w:t>
            </w:r>
          </w:p>
          <w:p w14:paraId="6541951A" w14:textId="77777777" w:rsidR="004F2F01" w:rsidRPr="004F2F01" w:rsidRDefault="00305033" w:rsidP="00743294">
            <w:pPr>
              <w:rPr>
                <w:rFonts w:asciiTheme="minorHAnsi" w:hAnsiTheme="minorHAnsi"/>
                <w:sz w:val="22"/>
                <w:szCs w:val="22"/>
              </w:rPr>
            </w:pPr>
          </w:p>
        </w:tc>
      </w:tr>
    </w:tbl>
    <w:p w14:paraId="057BA5DF" w14:textId="4F0E31E1" w:rsidR="00836B39" w:rsidRDefault="00305033" w:rsidP="00836B39">
      <w:pPr>
        <w:rPr>
          <w:sz w:val="22"/>
          <w:szCs w:val="22"/>
        </w:rPr>
      </w:pPr>
    </w:p>
    <w:p w14:paraId="7397213E" w14:textId="696A8156" w:rsidR="00836B39" w:rsidRDefault="004818C1" w:rsidP="00836B39">
      <w:pPr>
        <w:rPr>
          <w:sz w:val="22"/>
          <w:szCs w:val="22"/>
        </w:rPr>
      </w:pPr>
      <w:r>
        <w:rPr>
          <w:sz w:val="22"/>
          <w:szCs w:val="22"/>
        </w:rPr>
        <w:br w:type="page"/>
      </w:r>
    </w:p>
    <w:p w14:paraId="07E3416F" w14:textId="556F005D" w:rsidR="00836B39" w:rsidRDefault="00305033" w:rsidP="00836B39">
      <w:pPr>
        <w:rPr>
          <w:sz w:val="22"/>
          <w:szCs w:val="22"/>
        </w:rPr>
      </w:pPr>
    </w:p>
    <w:p w14:paraId="3452072E" w14:textId="5326475D" w:rsidR="00836B39" w:rsidRPr="00F13434" w:rsidRDefault="004818C1" w:rsidP="00836B39">
      <w:pPr>
        <w:pStyle w:val="ListParagraph"/>
        <w:numPr>
          <w:ilvl w:val="0"/>
          <w:numId w:val="5"/>
        </w:numPr>
        <w:rPr>
          <w:rFonts w:ascii="Arial" w:hAnsi="Arial" w:cs="Arial"/>
          <w:b/>
        </w:rPr>
      </w:pPr>
      <w:r w:rsidRPr="00F13434">
        <w:rPr>
          <w:rFonts w:ascii="Arial" w:hAnsi="Arial" w:cs="Arial"/>
          <w:b/>
        </w:rPr>
        <w:t>Scheme benefits – strategic and local fit</w:t>
      </w:r>
    </w:p>
    <w:p w14:paraId="49EA50F8" w14:textId="75C753A2" w:rsidR="00836B39" w:rsidRPr="008E39B7" w:rsidRDefault="00305033" w:rsidP="00836B39">
      <w:pPr>
        <w:rPr>
          <w:sz w:val="22"/>
          <w:szCs w:val="22"/>
        </w:rPr>
      </w:pPr>
    </w:p>
    <w:tbl>
      <w:tblPr>
        <w:tblStyle w:val="TableGrid"/>
        <w:tblW w:w="5000" w:type="pct"/>
        <w:tblLayout w:type="fixed"/>
        <w:tblLook w:val="04A0" w:firstRow="1" w:lastRow="0" w:firstColumn="1" w:lastColumn="0" w:noHBand="0" w:noVBand="1"/>
      </w:tblPr>
      <w:tblGrid>
        <w:gridCol w:w="718"/>
        <w:gridCol w:w="3145"/>
        <w:gridCol w:w="1490"/>
        <w:gridCol w:w="5329"/>
      </w:tblGrid>
      <w:tr w:rsidR="005A04E3" w14:paraId="23A77848" w14:textId="77777777" w:rsidTr="00836B39">
        <w:tc>
          <w:tcPr>
            <w:tcW w:w="704" w:type="dxa"/>
          </w:tcPr>
          <w:p w14:paraId="3D310B17" w14:textId="77777777" w:rsidR="00836B39" w:rsidRPr="008E39B7" w:rsidRDefault="004818C1" w:rsidP="00743294">
            <w:pPr>
              <w:rPr>
                <w:b/>
                <w:sz w:val="22"/>
                <w:szCs w:val="22"/>
              </w:rPr>
            </w:pPr>
            <w:r>
              <w:rPr>
                <w:b/>
                <w:sz w:val="22"/>
                <w:szCs w:val="22"/>
              </w:rPr>
              <w:t>2.1</w:t>
            </w:r>
          </w:p>
        </w:tc>
        <w:tc>
          <w:tcPr>
            <w:tcW w:w="3078" w:type="dxa"/>
          </w:tcPr>
          <w:p w14:paraId="1D8358C2" w14:textId="77777777" w:rsidR="00836B39" w:rsidRPr="008E39B7" w:rsidRDefault="004818C1" w:rsidP="00743294">
            <w:pPr>
              <w:rPr>
                <w:b/>
                <w:sz w:val="22"/>
                <w:szCs w:val="22"/>
              </w:rPr>
            </w:pPr>
            <w:r w:rsidRPr="008E39B7">
              <w:rPr>
                <w:b/>
                <w:sz w:val="22"/>
                <w:szCs w:val="22"/>
              </w:rPr>
              <w:t>Outcome/benefits  anticipated</w:t>
            </w:r>
          </w:p>
        </w:tc>
        <w:tc>
          <w:tcPr>
            <w:tcW w:w="1458" w:type="dxa"/>
          </w:tcPr>
          <w:p w14:paraId="52F0D76D" w14:textId="77777777" w:rsidR="00836B39" w:rsidRPr="008E39B7" w:rsidRDefault="004818C1" w:rsidP="00743294">
            <w:pPr>
              <w:rPr>
                <w:b/>
                <w:sz w:val="22"/>
                <w:szCs w:val="22"/>
              </w:rPr>
            </w:pPr>
            <w:r w:rsidRPr="008E39B7">
              <w:rPr>
                <w:b/>
                <w:sz w:val="22"/>
                <w:szCs w:val="22"/>
              </w:rPr>
              <w:t>Please delete as appropriate</w:t>
            </w:r>
          </w:p>
        </w:tc>
        <w:tc>
          <w:tcPr>
            <w:tcW w:w="5216" w:type="dxa"/>
          </w:tcPr>
          <w:p w14:paraId="7C855F57" w14:textId="77777777" w:rsidR="00836B39" w:rsidRPr="008E39B7" w:rsidRDefault="004818C1" w:rsidP="00743294">
            <w:pPr>
              <w:rPr>
                <w:b/>
                <w:sz w:val="22"/>
                <w:szCs w:val="22"/>
              </w:rPr>
            </w:pPr>
            <w:r w:rsidRPr="008E39B7">
              <w:rPr>
                <w:b/>
                <w:sz w:val="22"/>
                <w:szCs w:val="22"/>
              </w:rPr>
              <w:t>If yes, please provide further information (numbers of jobs/homes or reason/justification)</w:t>
            </w:r>
          </w:p>
        </w:tc>
      </w:tr>
      <w:tr w:rsidR="005A04E3" w14:paraId="5073E8E6" w14:textId="77777777" w:rsidTr="00836B39">
        <w:tc>
          <w:tcPr>
            <w:tcW w:w="704" w:type="dxa"/>
          </w:tcPr>
          <w:p w14:paraId="6ABE1661" w14:textId="77777777" w:rsidR="00836B39" w:rsidRPr="008E39B7" w:rsidRDefault="004818C1" w:rsidP="00743294">
            <w:pPr>
              <w:rPr>
                <w:b/>
                <w:sz w:val="22"/>
                <w:szCs w:val="22"/>
              </w:rPr>
            </w:pPr>
            <w:r>
              <w:rPr>
                <w:b/>
                <w:sz w:val="22"/>
                <w:szCs w:val="22"/>
              </w:rPr>
              <w:t>2.2</w:t>
            </w:r>
          </w:p>
        </w:tc>
        <w:tc>
          <w:tcPr>
            <w:tcW w:w="3078" w:type="dxa"/>
          </w:tcPr>
          <w:p w14:paraId="196D783C" w14:textId="77777777" w:rsidR="00836B39" w:rsidRPr="008E39B7" w:rsidRDefault="004818C1" w:rsidP="00743294">
            <w:pPr>
              <w:rPr>
                <w:b/>
                <w:sz w:val="22"/>
                <w:szCs w:val="22"/>
              </w:rPr>
            </w:pPr>
            <w:r w:rsidRPr="008E39B7">
              <w:rPr>
                <w:b/>
                <w:sz w:val="22"/>
                <w:szCs w:val="22"/>
              </w:rPr>
              <w:t>Job creation/employment opportunities</w:t>
            </w:r>
          </w:p>
          <w:p w14:paraId="17AA45FB" w14:textId="77777777" w:rsidR="00836B39" w:rsidRPr="008E39B7" w:rsidRDefault="00305033" w:rsidP="00743294">
            <w:pPr>
              <w:rPr>
                <w:b/>
                <w:sz w:val="22"/>
                <w:szCs w:val="22"/>
              </w:rPr>
            </w:pPr>
          </w:p>
        </w:tc>
        <w:tc>
          <w:tcPr>
            <w:tcW w:w="1458" w:type="dxa"/>
          </w:tcPr>
          <w:p w14:paraId="7A4B59CA" w14:textId="77777777" w:rsidR="00836B39" w:rsidRPr="008E39B7" w:rsidRDefault="004818C1" w:rsidP="00743294">
            <w:pPr>
              <w:rPr>
                <w:sz w:val="22"/>
                <w:szCs w:val="22"/>
              </w:rPr>
            </w:pPr>
            <w:r w:rsidRPr="008E39B7">
              <w:rPr>
                <w:sz w:val="22"/>
                <w:szCs w:val="22"/>
              </w:rPr>
              <w:t>Yes/</w:t>
            </w:r>
            <w:r w:rsidRPr="00091918">
              <w:rPr>
                <w:strike/>
                <w:sz w:val="22"/>
                <w:szCs w:val="22"/>
              </w:rPr>
              <w:t>no</w:t>
            </w:r>
          </w:p>
        </w:tc>
        <w:tc>
          <w:tcPr>
            <w:tcW w:w="5216" w:type="dxa"/>
          </w:tcPr>
          <w:p w14:paraId="37C08FA5" w14:textId="77777777" w:rsidR="00CE1FBE" w:rsidRPr="00305033" w:rsidRDefault="004818C1" w:rsidP="00743294">
            <w:pPr>
              <w:rPr>
                <w:rFonts w:asciiTheme="minorHAnsi" w:hAnsiTheme="minorHAnsi"/>
                <w:color w:val="002060"/>
                <w:sz w:val="22"/>
                <w:szCs w:val="22"/>
              </w:rPr>
            </w:pPr>
            <w:r w:rsidRPr="00305033">
              <w:rPr>
                <w:rFonts w:asciiTheme="minorHAnsi" w:hAnsiTheme="minorHAnsi"/>
                <w:color w:val="002060"/>
                <w:sz w:val="22"/>
                <w:szCs w:val="22"/>
              </w:rPr>
              <w:t xml:space="preserve">The scheme will safeguard the existing jobs in the museum and library. </w:t>
            </w:r>
          </w:p>
          <w:p w14:paraId="7153911E" w14:textId="77777777" w:rsidR="00CE1FBE" w:rsidRPr="00305033" w:rsidRDefault="00305033" w:rsidP="00743294">
            <w:pPr>
              <w:rPr>
                <w:rFonts w:asciiTheme="minorHAnsi" w:hAnsiTheme="minorHAnsi"/>
                <w:color w:val="002060"/>
                <w:sz w:val="22"/>
                <w:szCs w:val="22"/>
              </w:rPr>
            </w:pPr>
          </w:p>
          <w:p w14:paraId="2DF3267C" w14:textId="77777777" w:rsidR="00CE1FBE" w:rsidRPr="00305033" w:rsidRDefault="004818C1" w:rsidP="00743294">
            <w:pPr>
              <w:rPr>
                <w:rFonts w:asciiTheme="minorHAnsi" w:hAnsiTheme="minorHAnsi"/>
                <w:color w:val="002060"/>
                <w:sz w:val="22"/>
                <w:szCs w:val="22"/>
              </w:rPr>
            </w:pPr>
            <w:r w:rsidRPr="00305033">
              <w:rPr>
                <w:rFonts w:asciiTheme="minorHAnsi" w:hAnsiTheme="minorHAnsi"/>
                <w:color w:val="002060"/>
                <w:sz w:val="22"/>
                <w:szCs w:val="22"/>
              </w:rPr>
              <w:t>The scheme would create/safeguard construction jobs during construction phase.</w:t>
            </w:r>
          </w:p>
          <w:p w14:paraId="64181CD1" w14:textId="77777777" w:rsidR="00CE1FBE" w:rsidRPr="00305033" w:rsidRDefault="00305033" w:rsidP="00743294">
            <w:pPr>
              <w:rPr>
                <w:rFonts w:asciiTheme="minorHAnsi" w:hAnsiTheme="minorHAnsi"/>
                <w:color w:val="002060"/>
                <w:sz w:val="22"/>
                <w:szCs w:val="22"/>
              </w:rPr>
            </w:pPr>
          </w:p>
          <w:p w14:paraId="0C16597E" w14:textId="77777777" w:rsidR="000D1503" w:rsidRPr="008E39B7" w:rsidRDefault="004818C1" w:rsidP="00CE1FBE">
            <w:pPr>
              <w:rPr>
                <w:sz w:val="22"/>
                <w:szCs w:val="22"/>
              </w:rPr>
            </w:pPr>
            <w:r w:rsidRPr="00305033">
              <w:rPr>
                <w:rFonts w:asciiTheme="minorHAnsi" w:hAnsiTheme="minorHAnsi"/>
                <w:color w:val="002060"/>
                <w:sz w:val="22"/>
                <w:szCs w:val="22"/>
              </w:rPr>
              <w:t>An economic impact study as part of the detailed HLF bid would look at the job creation opportunities that would flow from the scheme itself once completed through encouragement of skills development/training.</w:t>
            </w:r>
          </w:p>
        </w:tc>
      </w:tr>
      <w:tr w:rsidR="005A04E3" w14:paraId="414365B7" w14:textId="77777777" w:rsidTr="00836B39">
        <w:tc>
          <w:tcPr>
            <w:tcW w:w="704" w:type="dxa"/>
          </w:tcPr>
          <w:p w14:paraId="09BAAD41" w14:textId="77777777" w:rsidR="00836B39" w:rsidRPr="008E39B7" w:rsidRDefault="004818C1" w:rsidP="00743294">
            <w:pPr>
              <w:rPr>
                <w:b/>
                <w:sz w:val="22"/>
                <w:szCs w:val="22"/>
              </w:rPr>
            </w:pPr>
            <w:r>
              <w:rPr>
                <w:b/>
                <w:sz w:val="22"/>
                <w:szCs w:val="22"/>
              </w:rPr>
              <w:t>2.3</w:t>
            </w:r>
          </w:p>
        </w:tc>
        <w:tc>
          <w:tcPr>
            <w:tcW w:w="3078" w:type="dxa"/>
          </w:tcPr>
          <w:p w14:paraId="59954717" w14:textId="77777777" w:rsidR="00836B39" w:rsidRPr="00091918" w:rsidRDefault="004818C1" w:rsidP="00743294">
            <w:pPr>
              <w:rPr>
                <w:b/>
                <w:strike/>
                <w:sz w:val="22"/>
                <w:szCs w:val="22"/>
              </w:rPr>
            </w:pPr>
            <w:r w:rsidRPr="00091918">
              <w:rPr>
                <w:b/>
                <w:strike/>
                <w:sz w:val="22"/>
                <w:szCs w:val="22"/>
              </w:rPr>
              <w:t>New homes</w:t>
            </w:r>
          </w:p>
          <w:p w14:paraId="4ED52B33" w14:textId="77777777" w:rsidR="00836B39" w:rsidRPr="00091918" w:rsidRDefault="00305033" w:rsidP="00743294">
            <w:pPr>
              <w:rPr>
                <w:b/>
                <w:strike/>
                <w:sz w:val="22"/>
                <w:szCs w:val="22"/>
              </w:rPr>
            </w:pPr>
          </w:p>
        </w:tc>
        <w:tc>
          <w:tcPr>
            <w:tcW w:w="1458" w:type="dxa"/>
          </w:tcPr>
          <w:p w14:paraId="62E7284E" w14:textId="77777777" w:rsidR="00836B39" w:rsidRPr="00091918" w:rsidRDefault="004818C1" w:rsidP="00743294">
            <w:pPr>
              <w:rPr>
                <w:strike/>
                <w:sz w:val="22"/>
                <w:szCs w:val="22"/>
              </w:rPr>
            </w:pPr>
            <w:r w:rsidRPr="00091918">
              <w:rPr>
                <w:strike/>
                <w:sz w:val="22"/>
                <w:szCs w:val="22"/>
              </w:rPr>
              <w:t>Yes/no</w:t>
            </w:r>
          </w:p>
        </w:tc>
        <w:tc>
          <w:tcPr>
            <w:tcW w:w="5216" w:type="dxa"/>
          </w:tcPr>
          <w:p w14:paraId="59021DF0" w14:textId="77777777" w:rsidR="00836B39" w:rsidRPr="008E39B7" w:rsidRDefault="00305033" w:rsidP="00743294">
            <w:pPr>
              <w:rPr>
                <w:sz w:val="22"/>
                <w:szCs w:val="22"/>
              </w:rPr>
            </w:pPr>
          </w:p>
        </w:tc>
      </w:tr>
      <w:tr w:rsidR="005A04E3" w14:paraId="5D51D8B9" w14:textId="77777777" w:rsidTr="00836B39">
        <w:tc>
          <w:tcPr>
            <w:tcW w:w="704" w:type="dxa"/>
          </w:tcPr>
          <w:p w14:paraId="51A1FC0A" w14:textId="77777777" w:rsidR="00836B39" w:rsidRPr="008E39B7" w:rsidRDefault="004818C1" w:rsidP="00743294">
            <w:pPr>
              <w:rPr>
                <w:b/>
                <w:sz w:val="22"/>
                <w:szCs w:val="22"/>
              </w:rPr>
            </w:pPr>
            <w:r>
              <w:rPr>
                <w:b/>
                <w:sz w:val="22"/>
                <w:szCs w:val="22"/>
              </w:rPr>
              <w:t>2.4</w:t>
            </w:r>
          </w:p>
        </w:tc>
        <w:tc>
          <w:tcPr>
            <w:tcW w:w="3078" w:type="dxa"/>
          </w:tcPr>
          <w:p w14:paraId="4E4EEE50" w14:textId="77777777" w:rsidR="00836B39" w:rsidRPr="008E39B7" w:rsidRDefault="004818C1" w:rsidP="00743294">
            <w:pPr>
              <w:rPr>
                <w:b/>
                <w:sz w:val="22"/>
                <w:szCs w:val="22"/>
              </w:rPr>
            </w:pPr>
            <w:r w:rsidRPr="008E39B7">
              <w:rPr>
                <w:b/>
                <w:sz w:val="22"/>
                <w:szCs w:val="22"/>
              </w:rPr>
              <w:t>Improved community infrastructure to support sustainable communities</w:t>
            </w:r>
          </w:p>
        </w:tc>
        <w:tc>
          <w:tcPr>
            <w:tcW w:w="1458" w:type="dxa"/>
          </w:tcPr>
          <w:p w14:paraId="4519555E" w14:textId="77777777" w:rsidR="00836B39" w:rsidRPr="008E39B7" w:rsidRDefault="004818C1" w:rsidP="00743294">
            <w:pPr>
              <w:rPr>
                <w:sz w:val="22"/>
                <w:szCs w:val="22"/>
              </w:rPr>
            </w:pPr>
            <w:r w:rsidRPr="008E39B7">
              <w:rPr>
                <w:sz w:val="22"/>
                <w:szCs w:val="22"/>
              </w:rPr>
              <w:t>Yes/</w:t>
            </w:r>
            <w:r w:rsidRPr="00091918">
              <w:rPr>
                <w:strike/>
                <w:sz w:val="22"/>
                <w:szCs w:val="22"/>
              </w:rPr>
              <w:t>no</w:t>
            </w:r>
          </w:p>
        </w:tc>
        <w:tc>
          <w:tcPr>
            <w:tcW w:w="5216" w:type="dxa"/>
          </w:tcPr>
          <w:p w14:paraId="77ECDCF9" w14:textId="77777777" w:rsidR="00836B39" w:rsidRDefault="004818C1" w:rsidP="00743294">
            <w:pPr>
              <w:rPr>
                <w:rFonts w:asciiTheme="minorHAnsi" w:hAnsiTheme="minorHAnsi"/>
                <w:color w:val="002060"/>
                <w:sz w:val="22"/>
                <w:szCs w:val="22"/>
              </w:rPr>
            </w:pPr>
            <w:r>
              <w:rPr>
                <w:rFonts w:asciiTheme="minorHAnsi" w:hAnsiTheme="minorHAnsi"/>
                <w:color w:val="002060"/>
                <w:sz w:val="22"/>
                <w:szCs w:val="22"/>
              </w:rPr>
              <w:t>Culture and cultural infrastructure plays a vital role in all successful cities and urban centres. Preston currently has limited cultural, arts and community infrastructure for a growing population.  This investment will ensure that the city has a high quality and fit for purpose cultural and community hub that can serve local communities and visitors alike.</w:t>
            </w:r>
          </w:p>
          <w:p w14:paraId="54E636E4" w14:textId="77777777" w:rsidR="004B5CD3" w:rsidRDefault="00305033" w:rsidP="00743294">
            <w:pPr>
              <w:rPr>
                <w:rFonts w:asciiTheme="minorHAnsi" w:hAnsiTheme="minorHAnsi"/>
                <w:color w:val="002060"/>
                <w:sz w:val="22"/>
                <w:szCs w:val="22"/>
              </w:rPr>
            </w:pPr>
          </w:p>
          <w:p w14:paraId="1ED49B2D" w14:textId="77777777" w:rsidR="004B5CD3" w:rsidRPr="004B5CD3" w:rsidRDefault="004818C1" w:rsidP="001141CA">
            <w:pPr>
              <w:rPr>
                <w:sz w:val="22"/>
                <w:szCs w:val="22"/>
              </w:rPr>
            </w:pPr>
            <w:r>
              <w:rPr>
                <w:rFonts w:asciiTheme="minorHAnsi" w:hAnsiTheme="minorHAnsi"/>
                <w:color w:val="002060"/>
                <w:sz w:val="22"/>
                <w:szCs w:val="22"/>
              </w:rPr>
              <w:t>The Harris is already a well-used organisation, receiving over 350,000 visits in 2017/2018.  The redevelopment will increase this usage to over 420,000.  The extensive consultation undertaken by the Harris during the last two years demonstrates the passion and pride the people of Preston have for the Harris.  An Ipsos Mori survey demonstrated that 88% of local residents recognised the building, and of those 84% had visited the Harris</w:t>
            </w:r>
          </w:p>
        </w:tc>
      </w:tr>
    </w:tbl>
    <w:p w14:paraId="27F42712" w14:textId="1599084E" w:rsidR="00836B39" w:rsidRDefault="00305033" w:rsidP="00836B39">
      <w:pPr>
        <w:rPr>
          <w:b/>
          <w:sz w:val="22"/>
          <w:szCs w:val="22"/>
        </w:rPr>
      </w:pPr>
    </w:p>
    <w:p w14:paraId="5C8BACA9" w14:textId="77777777" w:rsidR="00836B39" w:rsidRPr="00155D77" w:rsidRDefault="004818C1" w:rsidP="00836B39">
      <w:pPr>
        <w:pStyle w:val="ListParagraph"/>
        <w:numPr>
          <w:ilvl w:val="0"/>
          <w:numId w:val="5"/>
        </w:numPr>
        <w:rPr>
          <w:rFonts w:ascii="Arial" w:hAnsi="Arial" w:cs="Arial"/>
          <w:b/>
        </w:rPr>
      </w:pPr>
      <w:r w:rsidRPr="00155D77">
        <w:rPr>
          <w:rFonts w:ascii="Arial" w:hAnsi="Arial" w:cs="Arial"/>
          <w:b/>
        </w:rPr>
        <w:t>Funding Requirements</w:t>
      </w:r>
    </w:p>
    <w:p w14:paraId="756BC867" w14:textId="4D3CC037" w:rsidR="00836B39" w:rsidRDefault="00305033" w:rsidP="00836B39">
      <w:pPr>
        <w:rPr>
          <w:b/>
          <w:sz w:val="22"/>
          <w:szCs w:val="22"/>
        </w:rPr>
      </w:pPr>
    </w:p>
    <w:tbl>
      <w:tblPr>
        <w:tblStyle w:val="TableGrid"/>
        <w:tblW w:w="5000" w:type="pct"/>
        <w:tblLook w:val="04A0" w:firstRow="1" w:lastRow="0" w:firstColumn="1" w:lastColumn="0" w:noHBand="0" w:noVBand="1"/>
      </w:tblPr>
      <w:tblGrid>
        <w:gridCol w:w="8974"/>
        <w:gridCol w:w="1708"/>
      </w:tblGrid>
      <w:tr w:rsidR="005A04E3" w14:paraId="55BB69F7" w14:textId="77777777" w:rsidTr="00743294">
        <w:tc>
          <w:tcPr>
            <w:tcW w:w="8784" w:type="dxa"/>
          </w:tcPr>
          <w:p w14:paraId="42F3FEAB" w14:textId="77777777" w:rsidR="00836B39" w:rsidRDefault="004818C1" w:rsidP="00743294">
            <w:pPr>
              <w:rPr>
                <w:b/>
                <w:sz w:val="22"/>
                <w:szCs w:val="22"/>
              </w:rPr>
            </w:pPr>
            <w:r>
              <w:rPr>
                <w:b/>
                <w:sz w:val="22"/>
                <w:szCs w:val="22"/>
              </w:rPr>
              <w:t>Please provide an estimate of costs:</w:t>
            </w:r>
          </w:p>
          <w:p w14:paraId="257DCBA7" w14:textId="77777777" w:rsidR="00836B39" w:rsidRDefault="00305033" w:rsidP="00743294">
            <w:pPr>
              <w:rPr>
                <w:b/>
                <w:sz w:val="22"/>
                <w:szCs w:val="22"/>
              </w:rPr>
            </w:pPr>
          </w:p>
        </w:tc>
        <w:tc>
          <w:tcPr>
            <w:tcW w:w="1672" w:type="dxa"/>
          </w:tcPr>
          <w:p w14:paraId="65FA7DDD" w14:textId="77777777" w:rsidR="00836B39" w:rsidRDefault="004818C1" w:rsidP="002D2038">
            <w:pPr>
              <w:rPr>
                <w:b/>
                <w:sz w:val="22"/>
                <w:szCs w:val="22"/>
              </w:rPr>
            </w:pPr>
            <w:r w:rsidRPr="00BC3C94">
              <w:rPr>
                <w:b/>
                <w:sz w:val="22"/>
                <w:szCs w:val="22"/>
              </w:rPr>
              <w:t>£10.5m of which seeking a contribution of £1m from CIF</w:t>
            </w:r>
          </w:p>
        </w:tc>
      </w:tr>
      <w:tr w:rsidR="005A04E3" w14:paraId="79441926" w14:textId="77777777" w:rsidTr="00743294">
        <w:tc>
          <w:tcPr>
            <w:tcW w:w="8784" w:type="dxa"/>
          </w:tcPr>
          <w:p w14:paraId="11DD0B0A" w14:textId="77777777" w:rsidR="00836B39" w:rsidRDefault="004818C1" w:rsidP="00743294">
            <w:pPr>
              <w:rPr>
                <w:b/>
                <w:sz w:val="22"/>
                <w:szCs w:val="22"/>
              </w:rPr>
            </w:pPr>
            <w:r>
              <w:rPr>
                <w:b/>
                <w:sz w:val="22"/>
                <w:szCs w:val="22"/>
              </w:rPr>
              <w:t>If a revenue scheme, could the scheme be capitalised?</w:t>
            </w:r>
          </w:p>
        </w:tc>
        <w:tc>
          <w:tcPr>
            <w:tcW w:w="1672" w:type="dxa"/>
          </w:tcPr>
          <w:p w14:paraId="67FD3E18" w14:textId="77777777" w:rsidR="00836B39" w:rsidRPr="00EB152F" w:rsidRDefault="004818C1" w:rsidP="00743294">
            <w:pPr>
              <w:rPr>
                <w:b/>
                <w:strike/>
                <w:sz w:val="22"/>
                <w:szCs w:val="22"/>
              </w:rPr>
            </w:pPr>
            <w:r w:rsidRPr="00EB152F">
              <w:rPr>
                <w:b/>
                <w:strike/>
                <w:sz w:val="22"/>
                <w:szCs w:val="22"/>
              </w:rPr>
              <w:t>Yes/No</w:t>
            </w:r>
          </w:p>
        </w:tc>
      </w:tr>
    </w:tbl>
    <w:p w14:paraId="4485BF5D" w14:textId="0C18AC8C" w:rsidR="00836B39" w:rsidRDefault="00305033" w:rsidP="00836B39">
      <w:pPr>
        <w:rPr>
          <w:b/>
          <w:sz w:val="22"/>
          <w:szCs w:val="22"/>
        </w:rPr>
      </w:pPr>
    </w:p>
    <w:tbl>
      <w:tblPr>
        <w:tblStyle w:val="TableGrid"/>
        <w:tblW w:w="5000" w:type="pct"/>
        <w:tblLook w:val="04A0" w:firstRow="1" w:lastRow="0" w:firstColumn="1" w:lastColumn="0" w:noHBand="0" w:noVBand="1"/>
      </w:tblPr>
      <w:tblGrid>
        <w:gridCol w:w="10682"/>
      </w:tblGrid>
      <w:tr w:rsidR="005A04E3" w14:paraId="7B3CF677" w14:textId="77777777" w:rsidTr="00743294">
        <w:tc>
          <w:tcPr>
            <w:tcW w:w="10598" w:type="dxa"/>
            <w:shd w:val="clear" w:color="auto" w:fill="DEEAF6" w:themeFill="accent1" w:themeFillTint="33"/>
          </w:tcPr>
          <w:p w14:paraId="5A0B36AA" w14:textId="77777777" w:rsidR="00836B39" w:rsidRDefault="004818C1" w:rsidP="00743294">
            <w:pPr>
              <w:rPr>
                <w:b/>
                <w:sz w:val="22"/>
                <w:szCs w:val="22"/>
              </w:rPr>
            </w:pPr>
            <w:r w:rsidRPr="008E39B7">
              <w:rPr>
                <w:b/>
                <w:sz w:val="22"/>
                <w:szCs w:val="22"/>
              </w:rPr>
              <w:t xml:space="preserve">Will this scheme attract developer </w:t>
            </w:r>
            <w:r>
              <w:rPr>
                <w:b/>
                <w:sz w:val="22"/>
                <w:szCs w:val="22"/>
              </w:rPr>
              <w:t xml:space="preserve">or other </w:t>
            </w:r>
            <w:r w:rsidRPr="008E39B7">
              <w:rPr>
                <w:b/>
                <w:sz w:val="22"/>
                <w:szCs w:val="22"/>
              </w:rPr>
              <w:t>contributions, if yes please provide details.</w:t>
            </w:r>
          </w:p>
        </w:tc>
      </w:tr>
    </w:tbl>
    <w:p w14:paraId="6CC823D8" w14:textId="220CF53D" w:rsidR="00836B39" w:rsidRPr="008E39B7" w:rsidRDefault="00305033" w:rsidP="00836B39">
      <w:pPr>
        <w:rPr>
          <w:sz w:val="22"/>
          <w:szCs w:val="22"/>
        </w:rPr>
      </w:pPr>
    </w:p>
    <w:tbl>
      <w:tblPr>
        <w:tblStyle w:val="TableGrid"/>
        <w:tblW w:w="5000" w:type="pct"/>
        <w:tblLook w:val="04A0" w:firstRow="1" w:lastRow="0" w:firstColumn="1" w:lastColumn="0" w:noHBand="0" w:noVBand="1"/>
      </w:tblPr>
      <w:tblGrid>
        <w:gridCol w:w="3262"/>
        <w:gridCol w:w="2792"/>
        <w:gridCol w:w="4628"/>
      </w:tblGrid>
      <w:tr w:rsidR="005A04E3" w14:paraId="18BBB2D0" w14:textId="77777777" w:rsidTr="00743294">
        <w:tc>
          <w:tcPr>
            <w:tcW w:w="3795" w:type="dxa"/>
          </w:tcPr>
          <w:p w14:paraId="551415F8" w14:textId="77777777" w:rsidR="00836B39" w:rsidRPr="008E39B7" w:rsidRDefault="004818C1" w:rsidP="00743294">
            <w:pPr>
              <w:rPr>
                <w:b/>
                <w:sz w:val="22"/>
                <w:szCs w:val="22"/>
              </w:rPr>
            </w:pPr>
            <w:r w:rsidRPr="008E39B7">
              <w:rPr>
                <w:b/>
                <w:sz w:val="22"/>
                <w:szCs w:val="22"/>
              </w:rPr>
              <w:t>Funding source (e.g. CIL, s106, other)</w:t>
            </w:r>
          </w:p>
        </w:tc>
        <w:tc>
          <w:tcPr>
            <w:tcW w:w="3288" w:type="dxa"/>
          </w:tcPr>
          <w:p w14:paraId="7E9BB8B6" w14:textId="290933C0" w:rsidR="00836B39" w:rsidRPr="008E39B7" w:rsidRDefault="00305033" w:rsidP="00743294">
            <w:pPr>
              <w:rPr>
                <w:b/>
                <w:sz w:val="22"/>
                <w:szCs w:val="22"/>
              </w:rPr>
            </w:pPr>
            <w:r>
              <w:rPr>
                <w:b/>
                <w:sz w:val="22"/>
                <w:szCs w:val="22"/>
              </w:rPr>
              <w:t>Amount of Funding</w:t>
            </w:r>
          </w:p>
        </w:tc>
        <w:tc>
          <w:tcPr>
            <w:tcW w:w="5557" w:type="dxa"/>
          </w:tcPr>
          <w:p w14:paraId="370A145B" w14:textId="611324DD" w:rsidR="00836B39" w:rsidRPr="008E39B7" w:rsidRDefault="00305033" w:rsidP="00743294">
            <w:pPr>
              <w:rPr>
                <w:b/>
                <w:sz w:val="22"/>
                <w:szCs w:val="22"/>
              </w:rPr>
            </w:pPr>
            <w:r>
              <w:rPr>
                <w:b/>
                <w:sz w:val="22"/>
                <w:szCs w:val="22"/>
              </w:rPr>
              <w:t xml:space="preserve">Date Obtained / </w:t>
            </w:r>
            <w:r w:rsidR="004818C1" w:rsidRPr="008E39B7">
              <w:rPr>
                <w:b/>
                <w:sz w:val="22"/>
                <w:szCs w:val="22"/>
              </w:rPr>
              <w:t>Other relevant information</w:t>
            </w:r>
          </w:p>
        </w:tc>
      </w:tr>
      <w:tr w:rsidR="005A04E3" w14:paraId="1DDE0AF9" w14:textId="77777777" w:rsidTr="00743294">
        <w:tc>
          <w:tcPr>
            <w:tcW w:w="3795" w:type="dxa"/>
          </w:tcPr>
          <w:p w14:paraId="73C7A189" w14:textId="77777777" w:rsidR="00836B39" w:rsidRPr="008E39B7" w:rsidRDefault="004818C1" w:rsidP="00743294">
            <w:pPr>
              <w:rPr>
                <w:sz w:val="22"/>
                <w:szCs w:val="22"/>
              </w:rPr>
            </w:pPr>
            <w:r>
              <w:rPr>
                <w:sz w:val="22"/>
                <w:szCs w:val="22"/>
              </w:rPr>
              <w:t>Preston City Council</w:t>
            </w:r>
          </w:p>
        </w:tc>
        <w:tc>
          <w:tcPr>
            <w:tcW w:w="3288" w:type="dxa"/>
          </w:tcPr>
          <w:p w14:paraId="4C8D0C04" w14:textId="77777777" w:rsidR="00836B39" w:rsidRPr="001141CA" w:rsidRDefault="004818C1" w:rsidP="00743294">
            <w:pPr>
              <w:rPr>
                <w:rFonts w:asciiTheme="minorHAnsi" w:hAnsiTheme="minorHAnsi"/>
                <w:color w:val="002060"/>
                <w:sz w:val="22"/>
                <w:szCs w:val="22"/>
              </w:rPr>
            </w:pPr>
            <w:r w:rsidRPr="001141CA">
              <w:rPr>
                <w:rFonts w:asciiTheme="minorHAnsi" w:hAnsiTheme="minorHAnsi"/>
                <w:color w:val="002060"/>
                <w:sz w:val="22"/>
                <w:szCs w:val="22"/>
              </w:rPr>
              <w:t>1m</w:t>
            </w:r>
          </w:p>
        </w:tc>
        <w:tc>
          <w:tcPr>
            <w:tcW w:w="5557" w:type="dxa"/>
          </w:tcPr>
          <w:p w14:paraId="5A12CA0C" w14:textId="77777777" w:rsidR="00836B39" w:rsidRPr="001141CA" w:rsidRDefault="004818C1" w:rsidP="00743294">
            <w:pPr>
              <w:rPr>
                <w:rFonts w:asciiTheme="minorHAnsi" w:hAnsiTheme="minorHAnsi"/>
                <w:color w:val="002060"/>
                <w:sz w:val="22"/>
                <w:szCs w:val="22"/>
              </w:rPr>
            </w:pPr>
            <w:r w:rsidRPr="001141CA">
              <w:rPr>
                <w:rFonts w:asciiTheme="minorHAnsi" w:hAnsiTheme="minorHAnsi"/>
                <w:color w:val="002060"/>
                <w:sz w:val="22"/>
                <w:szCs w:val="22"/>
              </w:rPr>
              <w:t>Cabinet Approved</w:t>
            </w:r>
          </w:p>
        </w:tc>
      </w:tr>
      <w:tr w:rsidR="005A04E3" w14:paraId="3504A5FD" w14:textId="77777777" w:rsidTr="00743294">
        <w:tc>
          <w:tcPr>
            <w:tcW w:w="3795" w:type="dxa"/>
          </w:tcPr>
          <w:p w14:paraId="6A57B969" w14:textId="77777777" w:rsidR="00836B39" w:rsidRPr="008E39B7" w:rsidRDefault="004818C1" w:rsidP="00743294">
            <w:pPr>
              <w:rPr>
                <w:sz w:val="22"/>
                <w:szCs w:val="22"/>
              </w:rPr>
            </w:pPr>
            <w:r>
              <w:rPr>
                <w:sz w:val="22"/>
                <w:szCs w:val="22"/>
              </w:rPr>
              <w:t>Lancashire County Council</w:t>
            </w:r>
          </w:p>
        </w:tc>
        <w:tc>
          <w:tcPr>
            <w:tcW w:w="3288" w:type="dxa"/>
          </w:tcPr>
          <w:p w14:paraId="4270F1DF" w14:textId="77777777" w:rsidR="00836B39" w:rsidRPr="001141CA" w:rsidRDefault="004818C1" w:rsidP="00743294">
            <w:pPr>
              <w:rPr>
                <w:rFonts w:asciiTheme="minorHAnsi" w:hAnsiTheme="minorHAnsi"/>
                <w:color w:val="002060"/>
                <w:sz w:val="22"/>
                <w:szCs w:val="22"/>
              </w:rPr>
            </w:pPr>
            <w:r w:rsidRPr="001141CA">
              <w:rPr>
                <w:rFonts w:asciiTheme="minorHAnsi" w:hAnsiTheme="minorHAnsi"/>
                <w:color w:val="002060"/>
                <w:sz w:val="22"/>
                <w:szCs w:val="22"/>
              </w:rPr>
              <w:t>1m</w:t>
            </w:r>
          </w:p>
        </w:tc>
        <w:tc>
          <w:tcPr>
            <w:tcW w:w="5557" w:type="dxa"/>
          </w:tcPr>
          <w:p w14:paraId="01FBD41A" w14:textId="03CE50D8" w:rsidR="00836B39" w:rsidRPr="001141CA" w:rsidRDefault="004818C1" w:rsidP="00305033">
            <w:pPr>
              <w:rPr>
                <w:rFonts w:asciiTheme="minorHAnsi" w:hAnsiTheme="minorHAnsi"/>
                <w:color w:val="002060"/>
                <w:sz w:val="22"/>
                <w:szCs w:val="22"/>
              </w:rPr>
            </w:pPr>
            <w:r w:rsidRPr="001141CA">
              <w:rPr>
                <w:rFonts w:asciiTheme="minorHAnsi" w:hAnsiTheme="minorHAnsi"/>
                <w:color w:val="002060"/>
                <w:sz w:val="22"/>
                <w:szCs w:val="22"/>
              </w:rPr>
              <w:t xml:space="preserve">Cabinet approval will be sought in </w:t>
            </w:r>
            <w:r w:rsidR="00305033">
              <w:rPr>
                <w:rFonts w:asciiTheme="minorHAnsi" w:hAnsiTheme="minorHAnsi"/>
                <w:color w:val="002060"/>
                <w:sz w:val="22"/>
                <w:szCs w:val="22"/>
              </w:rPr>
              <w:t>August</w:t>
            </w:r>
          </w:p>
        </w:tc>
      </w:tr>
      <w:tr w:rsidR="005A04E3" w14:paraId="58322773" w14:textId="77777777" w:rsidTr="00743294">
        <w:tc>
          <w:tcPr>
            <w:tcW w:w="3795" w:type="dxa"/>
          </w:tcPr>
          <w:p w14:paraId="0E60ABC3" w14:textId="77777777" w:rsidR="002D2038" w:rsidRDefault="004818C1" w:rsidP="00743294">
            <w:pPr>
              <w:rPr>
                <w:sz w:val="22"/>
                <w:szCs w:val="22"/>
              </w:rPr>
            </w:pPr>
            <w:r>
              <w:rPr>
                <w:sz w:val="22"/>
                <w:szCs w:val="22"/>
              </w:rPr>
              <w:t>Arts Council</w:t>
            </w:r>
          </w:p>
        </w:tc>
        <w:tc>
          <w:tcPr>
            <w:tcW w:w="3288" w:type="dxa"/>
          </w:tcPr>
          <w:p w14:paraId="2DAA21F2" w14:textId="77777777" w:rsidR="002D2038" w:rsidRPr="001141CA" w:rsidRDefault="004818C1" w:rsidP="00743294">
            <w:pPr>
              <w:rPr>
                <w:rFonts w:asciiTheme="minorHAnsi" w:hAnsiTheme="minorHAnsi"/>
                <w:color w:val="002060"/>
                <w:sz w:val="22"/>
                <w:szCs w:val="22"/>
              </w:rPr>
            </w:pPr>
            <w:r w:rsidRPr="001141CA">
              <w:rPr>
                <w:rFonts w:asciiTheme="minorHAnsi" w:hAnsiTheme="minorHAnsi"/>
                <w:color w:val="002060"/>
                <w:sz w:val="22"/>
                <w:szCs w:val="22"/>
              </w:rPr>
              <w:t>0.625m</w:t>
            </w:r>
          </w:p>
        </w:tc>
        <w:tc>
          <w:tcPr>
            <w:tcW w:w="5557" w:type="dxa"/>
          </w:tcPr>
          <w:p w14:paraId="72E50D0A" w14:textId="77777777" w:rsidR="002D2038" w:rsidRPr="001141CA" w:rsidRDefault="004818C1" w:rsidP="00743294">
            <w:pPr>
              <w:rPr>
                <w:rFonts w:asciiTheme="minorHAnsi" w:hAnsiTheme="minorHAnsi"/>
                <w:color w:val="002060"/>
                <w:sz w:val="22"/>
                <w:szCs w:val="22"/>
              </w:rPr>
            </w:pPr>
            <w:r w:rsidRPr="001141CA">
              <w:rPr>
                <w:rFonts w:asciiTheme="minorHAnsi" w:hAnsiTheme="minorHAnsi"/>
                <w:color w:val="002060"/>
                <w:sz w:val="22"/>
                <w:szCs w:val="22"/>
              </w:rPr>
              <w:t>Expression of interest submitted</w:t>
            </w:r>
          </w:p>
        </w:tc>
      </w:tr>
      <w:tr w:rsidR="005A04E3" w14:paraId="6D7BF201" w14:textId="77777777" w:rsidTr="00743294">
        <w:tc>
          <w:tcPr>
            <w:tcW w:w="3795" w:type="dxa"/>
          </w:tcPr>
          <w:p w14:paraId="1720597F" w14:textId="77777777" w:rsidR="002D2038" w:rsidRDefault="004818C1" w:rsidP="00743294">
            <w:pPr>
              <w:rPr>
                <w:sz w:val="22"/>
                <w:szCs w:val="22"/>
              </w:rPr>
            </w:pPr>
            <w:r>
              <w:rPr>
                <w:sz w:val="22"/>
                <w:szCs w:val="22"/>
              </w:rPr>
              <w:lastRenderedPageBreak/>
              <w:t>Heritage Lottery Fund</w:t>
            </w:r>
          </w:p>
        </w:tc>
        <w:tc>
          <w:tcPr>
            <w:tcW w:w="3288" w:type="dxa"/>
          </w:tcPr>
          <w:p w14:paraId="4F161422" w14:textId="77777777" w:rsidR="002D2038" w:rsidRPr="001141CA" w:rsidRDefault="004818C1" w:rsidP="00743294">
            <w:pPr>
              <w:rPr>
                <w:rFonts w:asciiTheme="minorHAnsi" w:hAnsiTheme="minorHAnsi"/>
                <w:color w:val="002060"/>
                <w:sz w:val="22"/>
                <w:szCs w:val="22"/>
              </w:rPr>
            </w:pPr>
            <w:r w:rsidRPr="001141CA">
              <w:rPr>
                <w:rFonts w:asciiTheme="minorHAnsi" w:hAnsiTheme="minorHAnsi"/>
                <w:color w:val="002060"/>
                <w:sz w:val="22"/>
                <w:szCs w:val="22"/>
              </w:rPr>
              <w:t>4.5m</w:t>
            </w:r>
          </w:p>
        </w:tc>
        <w:tc>
          <w:tcPr>
            <w:tcW w:w="5557" w:type="dxa"/>
          </w:tcPr>
          <w:p w14:paraId="1D0F42A2" w14:textId="77777777" w:rsidR="002D2038" w:rsidRPr="001141CA" w:rsidRDefault="00305033" w:rsidP="00743294">
            <w:pPr>
              <w:rPr>
                <w:rFonts w:asciiTheme="minorHAnsi" w:hAnsiTheme="minorHAnsi"/>
                <w:color w:val="002060"/>
                <w:sz w:val="22"/>
                <w:szCs w:val="22"/>
              </w:rPr>
            </w:pPr>
          </w:p>
        </w:tc>
      </w:tr>
      <w:tr w:rsidR="005A04E3" w14:paraId="1720E8BB" w14:textId="77777777" w:rsidTr="00743294">
        <w:tc>
          <w:tcPr>
            <w:tcW w:w="3795" w:type="dxa"/>
          </w:tcPr>
          <w:p w14:paraId="46FFF032" w14:textId="77777777" w:rsidR="001141CA" w:rsidRDefault="004818C1" w:rsidP="00743294">
            <w:pPr>
              <w:rPr>
                <w:sz w:val="22"/>
                <w:szCs w:val="22"/>
              </w:rPr>
            </w:pPr>
            <w:r>
              <w:rPr>
                <w:sz w:val="22"/>
                <w:szCs w:val="22"/>
              </w:rPr>
              <w:t>UClan</w:t>
            </w:r>
          </w:p>
        </w:tc>
        <w:tc>
          <w:tcPr>
            <w:tcW w:w="3288" w:type="dxa"/>
          </w:tcPr>
          <w:p w14:paraId="63AE944A" w14:textId="77777777" w:rsidR="001141CA" w:rsidRPr="001141CA" w:rsidRDefault="004818C1" w:rsidP="00743294">
            <w:pPr>
              <w:rPr>
                <w:rFonts w:asciiTheme="minorHAnsi" w:hAnsiTheme="minorHAnsi"/>
                <w:color w:val="002060"/>
                <w:sz w:val="22"/>
                <w:szCs w:val="22"/>
              </w:rPr>
            </w:pPr>
            <w:r w:rsidRPr="001141CA">
              <w:rPr>
                <w:rFonts w:asciiTheme="minorHAnsi" w:hAnsiTheme="minorHAnsi"/>
                <w:color w:val="002060"/>
                <w:sz w:val="22"/>
                <w:szCs w:val="22"/>
              </w:rPr>
              <w:t>0.5m</w:t>
            </w:r>
          </w:p>
        </w:tc>
        <w:tc>
          <w:tcPr>
            <w:tcW w:w="5557" w:type="dxa"/>
          </w:tcPr>
          <w:p w14:paraId="3B7BCAD4" w14:textId="77777777" w:rsidR="001141CA" w:rsidRPr="001141CA" w:rsidRDefault="00305033" w:rsidP="00743294">
            <w:pPr>
              <w:rPr>
                <w:rFonts w:asciiTheme="minorHAnsi" w:hAnsiTheme="minorHAnsi"/>
                <w:color w:val="002060"/>
                <w:sz w:val="22"/>
                <w:szCs w:val="22"/>
              </w:rPr>
            </w:pPr>
          </w:p>
        </w:tc>
      </w:tr>
      <w:tr w:rsidR="005A04E3" w14:paraId="042F39AE" w14:textId="77777777" w:rsidTr="00743294">
        <w:tc>
          <w:tcPr>
            <w:tcW w:w="3795" w:type="dxa"/>
          </w:tcPr>
          <w:p w14:paraId="648D0CDF" w14:textId="77777777" w:rsidR="002D2038" w:rsidRDefault="004818C1" w:rsidP="00743294">
            <w:pPr>
              <w:rPr>
                <w:sz w:val="22"/>
                <w:szCs w:val="22"/>
              </w:rPr>
            </w:pPr>
            <w:r>
              <w:rPr>
                <w:sz w:val="22"/>
                <w:szCs w:val="22"/>
              </w:rPr>
              <w:t>Trusts and Foundations</w:t>
            </w:r>
          </w:p>
        </w:tc>
        <w:tc>
          <w:tcPr>
            <w:tcW w:w="3288" w:type="dxa"/>
          </w:tcPr>
          <w:p w14:paraId="1233B708" w14:textId="77777777" w:rsidR="002D2038" w:rsidRPr="001141CA" w:rsidRDefault="004818C1" w:rsidP="00743294">
            <w:pPr>
              <w:rPr>
                <w:rFonts w:asciiTheme="minorHAnsi" w:hAnsiTheme="minorHAnsi"/>
                <w:color w:val="002060"/>
                <w:sz w:val="22"/>
                <w:szCs w:val="22"/>
              </w:rPr>
            </w:pPr>
            <w:r w:rsidRPr="001141CA">
              <w:rPr>
                <w:rFonts w:asciiTheme="minorHAnsi" w:hAnsiTheme="minorHAnsi"/>
                <w:color w:val="002060"/>
                <w:sz w:val="22"/>
                <w:szCs w:val="22"/>
              </w:rPr>
              <w:t>1m</w:t>
            </w:r>
          </w:p>
        </w:tc>
        <w:tc>
          <w:tcPr>
            <w:tcW w:w="5557" w:type="dxa"/>
          </w:tcPr>
          <w:p w14:paraId="65017696" w14:textId="77777777" w:rsidR="002D2038" w:rsidRPr="001141CA" w:rsidRDefault="004818C1" w:rsidP="00743294">
            <w:pPr>
              <w:rPr>
                <w:rFonts w:asciiTheme="minorHAnsi" w:hAnsiTheme="minorHAnsi"/>
                <w:color w:val="002060"/>
                <w:sz w:val="22"/>
                <w:szCs w:val="22"/>
              </w:rPr>
            </w:pPr>
            <w:r w:rsidRPr="001141CA">
              <w:rPr>
                <w:rFonts w:asciiTheme="minorHAnsi" w:hAnsiTheme="minorHAnsi"/>
                <w:color w:val="002060"/>
                <w:sz w:val="22"/>
                <w:szCs w:val="22"/>
              </w:rPr>
              <w:t>£110,000 (Harris Trust and EC Dickson legacy)</w:t>
            </w:r>
          </w:p>
        </w:tc>
      </w:tr>
      <w:tr w:rsidR="005A04E3" w14:paraId="7ECF0B40" w14:textId="77777777" w:rsidTr="00743294">
        <w:tc>
          <w:tcPr>
            <w:tcW w:w="3795" w:type="dxa"/>
          </w:tcPr>
          <w:p w14:paraId="22C46BE1" w14:textId="77777777" w:rsidR="002D2038" w:rsidRDefault="004818C1" w:rsidP="00743294">
            <w:pPr>
              <w:rPr>
                <w:sz w:val="22"/>
                <w:szCs w:val="22"/>
              </w:rPr>
            </w:pPr>
            <w:r>
              <w:rPr>
                <w:sz w:val="22"/>
                <w:szCs w:val="22"/>
              </w:rPr>
              <w:t>Local fundraising</w:t>
            </w:r>
          </w:p>
        </w:tc>
        <w:tc>
          <w:tcPr>
            <w:tcW w:w="3288" w:type="dxa"/>
          </w:tcPr>
          <w:p w14:paraId="646B5BE5" w14:textId="77777777" w:rsidR="002D2038" w:rsidRPr="001141CA" w:rsidRDefault="004818C1" w:rsidP="00743294">
            <w:pPr>
              <w:rPr>
                <w:rFonts w:asciiTheme="minorHAnsi" w:hAnsiTheme="minorHAnsi"/>
                <w:color w:val="002060"/>
                <w:sz w:val="22"/>
                <w:szCs w:val="22"/>
              </w:rPr>
            </w:pPr>
            <w:r w:rsidRPr="001141CA">
              <w:rPr>
                <w:rFonts w:asciiTheme="minorHAnsi" w:hAnsiTheme="minorHAnsi"/>
                <w:color w:val="002060"/>
                <w:sz w:val="22"/>
                <w:szCs w:val="22"/>
              </w:rPr>
              <w:t>£0.875m</w:t>
            </w:r>
          </w:p>
        </w:tc>
        <w:tc>
          <w:tcPr>
            <w:tcW w:w="5557" w:type="dxa"/>
          </w:tcPr>
          <w:p w14:paraId="05B15323" w14:textId="77777777" w:rsidR="002D2038" w:rsidRPr="001141CA" w:rsidRDefault="00305033" w:rsidP="00743294">
            <w:pPr>
              <w:rPr>
                <w:rFonts w:asciiTheme="minorHAnsi" w:hAnsiTheme="minorHAnsi"/>
                <w:color w:val="002060"/>
                <w:sz w:val="22"/>
                <w:szCs w:val="22"/>
              </w:rPr>
            </w:pPr>
          </w:p>
        </w:tc>
      </w:tr>
    </w:tbl>
    <w:p w14:paraId="67EF9686" w14:textId="3C78C8A1" w:rsidR="00836B39" w:rsidRDefault="00305033" w:rsidP="00836B39">
      <w:pPr>
        <w:rPr>
          <w:b/>
          <w:sz w:val="22"/>
          <w:szCs w:val="22"/>
        </w:rPr>
      </w:pPr>
    </w:p>
    <w:p w14:paraId="6D6E91AE" w14:textId="4DCB84D0" w:rsidR="00A432D6" w:rsidRPr="009D6C0F" w:rsidRDefault="00305033" w:rsidP="00A432D6">
      <w:pPr>
        <w:rPr>
          <w:b/>
          <w:sz w:val="20"/>
          <w:szCs w:val="20"/>
        </w:rPr>
      </w:pPr>
    </w:p>
    <w:tbl>
      <w:tblPr>
        <w:tblStyle w:val="TableGrid"/>
        <w:tblW w:w="5000" w:type="pct"/>
        <w:tblLook w:val="04A0" w:firstRow="1" w:lastRow="0" w:firstColumn="1" w:lastColumn="0" w:noHBand="0" w:noVBand="1"/>
      </w:tblPr>
      <w:tblGrid>
        <w:gridCol w:w="5045"/>
        <w:gridCol w:w="1033"/>
        <w:gridCol w:w="4604"/>
      </w:tblGrid>
      <w:tr w:rsidR="005A04E3" w14:paraId="64728515" w14:textId="77777777" w:rsidTr="00A432D6">
        <w:tc>
          <w:tcPr>
            <w:tcW w:w="4938" w:type="dxa"/>
          </w:tcPr>
          <w:p w14:paraId="45D7BBD8" w14:textId="77777777" w:rsidR="00A432D6" w:rsidRPr="00A432D6" w:rsidRDefault="004818C1" w:rsidP="00A432D6">
            <w:pPr>
              <w:rPr>
                <w:b/>
                <w:sz w:val="22"/>
                <w:szCs w:val="22"/>
              </w:rPr>
            </w:pPr>
            <w:r w:rsidRPr="00A432D6">
              <w:rPr>
                <w:b/>
                <w:sz w:val="22"/>
                <w:szCs w:val="22"/>
              </w:rPr>
              <w:t>For C</w:t>
            </w:r>
            <w:r>
              <w:rPr>
                <w:b/>
                <w:sz w:val="22"/>
                <w:szCs w:val="22"/>
              </w:rPr>
              <w:t>ommunity infrastructure</w:t>
            </w:r>
            <w:r w:rsidRPr="00A432D6">
              <w:rPr>
                <w:b/>
                <w:sz w:val="22"/>
                <w:szCs w:val="22"/>
              </w:rPr>
              <w:t xml:space="preserve"> schemes the following operating principles apply</w:t>
            </w:r>
          </w:p>
        </w:tc>
        <w:tc>
          <w:tcPr>
            <w:tcW w:w="1011" w:type="dxa"/>
          </w:tcPr>
          <w:p w14:paraId="004E1C39" w14:textId="77777777" w:rsidR="00A432D6" w:rsidRPr="00A432D6" w:rsidRDefault="004818C1" w:rsidP="00743294">
            <w:pPr>
              <w:rPr>
                <w:b/>
                <w:sz w:val="22"/>
                <w:szCs w:val="22"/>
              </w:rPr>
            </w:pPr>
            <w:r w:rsidRPr="00A432D6">
              <w:rPr>
                <w:b/>
                <w:sz w:val="22"/>
                <w:szCs w:val="22"/>
              </w:rPr>
              <w:t>Answer</w:t>
            </w:r>
          </w:p>
        </w:tc>
        <w:tc>
          <w:tcPr>
            <w:tcW w:w="4507" w:type="dxa"/>
          </w:tcPr>
          <w:p w14:paraId="4F9D6683" w14:textId="77777777" w:rsidR="00A432D6" w:rsidRPr="00A432D6" w:rsidRDefault="004818C1" w:rsidP="00743294">
            <w:pPr>
              <w:rPr>
                <w:b/>
                <w:sz w:val="22"/>
                <w:szCs w:val="22"/>
              </w:rPr>
            </w:pPr>
            <w:r w:rsidRPr="00A432D6">
              <w:rPr>
                <w:b/>
                <w:sz w:val="22"/>
                <w:szCs w:val="22"/>
              </w:rPr>
              <w:t>Provide details</w:t>
            </w:r>
          </w:p>
        </w:tc>
      </w:tr>
      <w:tr w:rsidR="005A04E3" w14:paraId="5F5D4CD8" w14:textId="77777777" w:rsidTr="00A432D6">
        <w:tc>
          <w:tcPr>
            <w:tcW w:w="4938" w:type="dxa"/>
          </w:tcPr>
          <w:p w14:paraId="18686886" w14:textId="77777777" w:rsidR="00A432D6" w:rsidRPr="00A432D6" w:rsidRDefault="004818C1" w:rsidP="00743294">
            <w:pPr>
              <w:rPr>
                <w:sz w:val="22"/>
                <w:szCs w:val="22"/>
              </w:rPr>
            </w:pPr>
            <w:r w:rsidRPr="00A432D6">
              <w:rPr>
                <w:sz w:val="22"/>
                <w:szCs w:val="22"/>
              </w:rPr>
              <w:t>Is the project seeking approval to proceed prior to funds being collected?  Note: all commitments to expenditure (i.e. before funds are collected) will be approved by the Executive according to agreed criteria set out in the plan and detail to be agreed by the Programme boards and LCC's 151 officer</w:t>
            </w:r>
          </w:p>
        </w:tc>
        <w:tc>
          <w:tcPr>
            <w:tcW w:w="1011" w:type="dxa"/>
          </w:tcPr>
          <w:p w14:paraId="787E93C0" w14:textId="77777777" w:rsidR="00A432D6" w:rsidRPr="00A432D6" w:rsidRDefault="004818C1" w:rsidP="00743294">
            <w:pPr>
              <w:rPr>
                <w:sz w:val="22"/>
                <w:szCs w:val="22"/>
              </w:rPr>
            </w:pPr>
            <w:r w:rsidRPr="00A432D6">
              <w:rPr>
                <w:sz w:val="22"/>
                <w:szCs w:val="22"/>
              </w:rPr>
              <w:t>Yes</w:t>
            </w:r>
            <w:r w:rsidRPr="00091918">
              <w:rPr>
                <w:strike/>
                <w:sz w:val="22"/>
                <w:szCs w:val="22"/>
              </w:rPr>
              <w:t>/No</w:t>
            </w:r>
          </w:p>
        </w:tc>
        <w:tc>
          <w:tcPr>
            <w:tcW w:w="4507" w:type="dxa"/>
          </w:tcPr>
          <w:p w14:paraId="2AF719FF" w14:textId="77777777" w:rsidR="00A432D6" w:rsidRPr="006D7976" w:rsidRDefault="004818C1" w:rsidP="000D1503">
            <w:pPr>
              <w:rPr>
                <w:rFonts w:asciiTheme="minorHAnsi" w:hAnsiTheme="minorHAnsi"/>
                <w:i/>
                <w:sz w:val="22"/>
                <w:szCs w:val="22"/>
              </w:rPr>
            </w:pPr>
            <w:r>
              <w:rPr>
                <w:rFonts w:asciiTheme="minorHAnsi" w:hAnsiTheme="minorHAnsi"/>
                <w:color w:val="002060"/>
                <w:sz w:val="22"/>
                <w:szCs w:val="22"/>
              </w:rPr>
              <w:t xml:space="preserve">The Heritage Lottery Fund uses a two stage process for all large grants.  The Harris is about to submit a stage 1 bid which includes high levels concepts.  If successful (a decision will be made by HLF in December 2018) the Harris will have between 12-24 months to develop and submit a stage 2 bid which is expected to include a much higher level of detail.  The Harris expects to submit a Stage 2 bid in the summer of 2020. </w:t>
            </w:r>
          </w:p>
          <w:p w14:paraId="64AD1F2E" w14:textId="77777777" w:rsidR="00024B27" w:rsidRPr="006D7976" w:rsidRDefault="00305033" w:rsidP="00743294">
            <w:pPr>
              <w:rPr>
                <w:rFonts w:asciiTheme="minorHAnsi" w:hAnsiTheme="minorHAnsi"/>
                <w:i/>
                <w:sz w:val="22"/>
                <w:szCs w:val="22"/>
              </w:rPr>
            </w:pPr>
          </w:p>
          <w:p w14:paraId="609215DB" w14:textId="77777777" w:rsidR="00024B27" w:rsidRPr="006D7976" w:rsidRDefault="00305033" w:rsidP="00743294">
            <w:pPr>
              <w:rPr>
                <w:rFonts w:asciiTheme="minorHAnsi" w:hAnsiTheme="minorHAnsi"/>
                <w:i/>
                <w:sz w:val="22"/>
                <w:szCs w:val="22"/>
              </w:rPr>
            </w:pPr>
          </w:p>
        </w:tc>
      </w:tr>
      <w:tr w:rsidR="005A04E3" w14:paraId="257CDF23" w14:textId="77777777" w:rsidTr="00A432D6">
        <w:tc>
          <w:tcPr>
            <w:tcW w:w="4938" w:type="dxa"/>
          </w:tcPr>
          <w:p w14:paraId="1959F5F4" w14:textId="77777777" w:rsidR="00A432D6" w:rsidRPr="00A432D6" w:rsidRDefault="004818C1" w:rsidP="00743294">
            <w:pPr>
              <w:rPr>
                <w:sz w:val="22"/>
                <w:szCs w:val="22"/>
              </w:rPr>
            </w:pPr>
            <w:r w:rsidRPr="00A432D6">
              <w:rPr>
                <w:sz w:val="22"/>
                <w:szCs w:val="22"/>
              </w:rPr>
              <w:t>Is the scheme viewed as strategic, cross borough or of regional/sub regional significance?  E.g. cycle route, leisure facility?</w:t>
            </w:r>
          </w:p>
        </w:tc>
        <w:tc>
          <w:tcPr>
            <w:tcW w:w="1011" w:type="dxa"/>
          </w:tcPr>
          <w:p w14:paraId="2B3D524E" w14:textId="77777777" w:rsidR="00A432D6" w:rsidRPr="00A432D6" w:rsidRDefault="004818C1" w:rsidP="00743294">
            <w:pPr>
              <w:rPr>
                <w:sz w:val="22"/>
                <w:szCs w:val="22"/>
              </w:rPr>
            </w:pPr>
            <w:r w:rsidRPr="00A432D6">
              <w:rPr>
                <w:sz w:val="22"/>
                <w:szCs w:val="22"/>
              </w:rPr>
              <w:t>Yes/</w:t>
            </w:r>
            <w:r w:rsidRPr="00091918">
              <w:rPr>
                <w:strike/>
                <w:sz w:val="22"/>
                <w:szCs w:val="22"/>
              </w:rPr>
              <w:t>No</w:t>
            </w:r>
          </w:p>
        </w:tc>
        <w:tc>
          <w:tcPr>
            <w:tcW w:w="4507" w:type="dxa"/>
          </w:tcPr>
          <w:p w14:paraId="6A8B4ACF" w14:textId="77777777" w:rsidR="00024B27" w:rsidRPr="006D7976" w:rsidRDefault="004818C1" w:rsidP="005579F8">
            <w:pPr>
              <w:rPr>
                <w:rFonts w:asciiTheme="minorHAnsi" w:hAnsiTheme="minorHAnsi"/>
                <w:color w:val="002060"/>
                <w:sz w:val="22"/>
                <w:szCs w:val="22"/>
              </w:rPr>
            </w:pPr>
            <w:r w:rsidRPr="006D7976">
              <w:rPr>
                <w:rFonts w:asciiTheme="minorHAnsi" w:hAnsiTheme="minorHAnsi"/>
                <w:color w:val="002060"/>
                <w:sz w:val="22"/>
                <w:szCs w:val="22"/>
              </w:rPr>
              <w:t xml:space="preserve">The Harris is widely viewed as one of the leading museums and galleries in the North West, and is the largest cultural organisation in Lancashire.  </w:t>
            </w:r>
          </w:p>
          <w:p w14:paraId="7CC1C42F" w14:textId="77777777" w:rsidR="005579F8" w:rsidRPr="006D7976" w:rsidRDefault="00305033" w:rsidP="005579F8">
            <w:pPr>
              <w:rPr>
                <w:rFonts w:asciiTheme="minorHAnsi" w:hAnsiTheme="minorHAnsi"/>
                <w:color w:val="002060"/>
                <w:sz w:val="22"/>
                <w:szCs w:val="22"/>
              </w:rPr>
            </w:pPr>
          </w:p>
          <w:p w14:paraId="309028E0" w14:textId="77777777" w:rsidR="005579F8" w:rsidRPr="006D7976" w:rsidRDefault="004818C1" w:rsidP="005579F8">
            <w:pPr>
              <w:rPr>
                <w:rFonts w:asciiTheme="minorHAnsi" w:hAnsiTheme="minorHAnsi"/>
                <w:sz w:val="22"/>
                <w:szCs w:val="22"/>
              </w:rPr>
            </w:pPr>
            <w:r w:rsidRPr="006D7976">
              <w:rPr>
                <w:rFonts w:asciiTheme="minorHAnsi" w:hAnsiTheme="minorHAnsi"/>
                <w:color w:val="002060"/>
                <w:sz w:val="22"/>
                <w:szCs w:val="22"/>
              </w:rPr>
              <w:t>Both the museum and library receive significant numbers of visits by South Ribble residents.  The museum also is regularly visited by audiences across Lancashire and the North West.  The investment will help further secure the sub regional and regional profile and impact of the Harris.</w:t>
            </w:r>
          </w:p>
        </w:tc>
      </w:tr>
    </w:tbl>
    <w:p w14:paraId="4288F950" w14:textId="77777777" w:rsidR="00836B39" w:rsidRDefault="00305033" w:rsidP="00836B39">
      <w:pPr>
        <w:rPr>
          <w:b/>
          <w:sz w:val="22"/>
          <w:szCs w:val="22"/>
        </w:rPr>
      </w:pPr>
    </w:p>
    <w:p w14:paraId="1BD1435D" w14:textId="77777777" w:rsidR="00836B39" w:rsidRPr="00155D77" w:rsidRDefault="00305033" w:rsidP="00836B39">
      <w:pPr>
        <w:rPr>
          <w:rFonts w:cs="Arial"/>
          <w:b/>
          <w:sz w:val="22"/>
          <w:szCs w:val="22"/>
        </w:rPr>
      </w:pPr>
    </w:p>
    <w:p w14:paraId="4611FD55" w14:textId="77777777" w:rsidR="00836B39" w:rsidRPr="00155D77" w:rsidRDefault="004818C1" w:rsidP="00836B39">
      <w:pPr>
        <w:pStyle w:val="ListParagraph"/>
        <w:numPr>
          <w:ilvl w:val="0"/>
          <w:numId w:val="5"/>
        </w:numPr>
        <w:rPr>
          <w:rFonts w:ascii="Arial" w:hAnsi="Arial" w:cs="Arial"/>
          <w:b/>
        </w:rPr>
      </w:pPr>
      <w:r w:rsidRPr="00155D77">
        <w:rPr>
          <w:rFonts w:ascii="Arial" w:hAnsi="Arial" w:cs="Arial"/>
          <w:b/>
        </w:rPr>
        <w:t>Deliverability of the scheme</w:t>
      </w:r>
    </w:p>
    <w:p w14:paraId="3B3088B6" w14:textId="77777777" w:rsidR="00836B39" w:rsidRPr="008E39B7" w:rsidRDefault="00305033" w:rsidP="00836B39">
      <w:pPr>
        <w:rPr>
          <w:sz w:val="22"/>
          <w:szCs w:val="22"/>
        </w:rPr>
      </w:pPr>
    </w:p>
    <w:tbl>
      <w:tblPr>
        <w:tblStyle w:val="TableGrid"/>
        <w:tblW w:w="5000" w:type="pct"/>
        <w:tblLook w:val="04A0" w:firstRow="1" w:lastRow="0" w:firstColumn="1" w:lastColumn="0" w:noHBand="0" w:noVBand="1"/>
      </w:tblPr>
      <w:tblGrid>
        <w:gridCol w:w="745"/>
        <w:gridCol w:w="5754"/>
        <w:gridCol w:w="4183"/>
      </w:tblGrid>
      <w:tr w:rsidR="005A04E3" w14:paraId="24B49033" w14:textId="77777777" w:rsidTr="00743294">
        <w:tc>
          <w:tcPr>
            <w:tcW w:w="810" w:type="dxa"/>
          </w:tcPr>
          <w:p w14:paraId="4FF977FF" w14:textId="77777777" w:rsidR="00836B39" w:rsidRPr="008E39B7" w:rsidRDefault="004818C1" w:rsidP="00743294">
            <w:pPr>
              <w:rPr>
                <w:b/>
                <w:sz w:val="22"/>
                <w:szCs w:val="22"/>
              </w:rPr>
            </w:pPr>
            <w:r>
              <w:rPr>
                <w:b/>
                <w:sz w:val="22"/>
                <w:szCs w:val="22"/>
              </w:rPr>
              <w:t>4.1</w:t>
            </w:r>
          </w:p>
        </w:tc>
        <w:tc>
          <w:tcPr>
            <w:tcW w:w="6857" w:type="dxa"/>
          </w:tcPr>
          <w:p w14:paraId="307D4F39" w14:textId="77777777" w:rsidR="00836B39" w:rsidRPr="008E39B7" w:rsidRDefault="004818C1" w:rsidP="00743294">
            <w:pPr>
              <w:rPr>
                <w:b/>
                <w:sz w:val="22"/>
                <w:szCs w:val="22"/>
              </w:rPr>
            </w:pPr>
            <w:r w:rsidRPr="008E39B7">
              <w:rPr>
                <w:b/>
                <w:sz w:val="22"/>
                <w:szCs w:val="22"/>
              </w:rPr>
              <w:t>How long is the scheme expected take to complete?</w:t>
            </w:r>
          </w:p>
        </w:tc>
        <w:tc>
          <w:tcPr>
            <w:tcW w:w="5035" w:type="dxa"/>
          </w:tcPr>
          <w:p w14:paraId="52551286" w14:textId="77777777" w:rsidR="00836B39" w:rsidRPr="000D1503" w:rsidRDefault="004818C1" w:rsidP="00743294">
            <w:pPr>
              <w:rPr>
                <w:rFonts w:asciiTheme="minorHAnsi" w:hAnsiTheme="minorHAnsi"/>
                <w:color w:val="002060"/>
                <w:sz w:val="22"/>
                <w:szCs w:val="22"/>
              </w:rPr>
            </w:pPr>
            <w:r w:rsidRPr="000D1503">
              <w:rPr>
                <w:rFonts w:asciiTheme="minorHAnsi" w:hAnsiTheme="minorHAnsi"/>
                <w:color w:val="002060"/>
                <w:sz w:val="22"/>
                <w:szCs w:val="22"/>
              </w:rPr>
              <w:t>Completion in 2023</w:t>
            </w:r>
          </w:p>
        </w:tc>
      </w:tr>
      <w:tr w:rsidR="005A04E3" w14:paraId="2DD20EE2" w14:textId="77777777" w:rsidTr="00743294">
        <w:tc>
          <w:tcPr>
            <w:tcW w:w="810" w:type="dxa"/>
          </w:tcPr>
          <w:p w14:paraId="3E0CAF1F" w14:textId="77777777" w:rsidR="00836B39" w:rsidRPr="008E39B7" w:rsidRDefault="004818C1" w:rsidP="00743294">
            <w:pPr>
              <w:rPr>
                <w:b/>
                <w:sz w:val="22"/>
                <w:szCs w:val="22"/>
              </w:rPr>
            </w:pPr>
            <w:r>
              <w:rPr>
                <w:b/>
                <w:sz w:val="22"/>
                <w:szCs w:val="22"/>
              </w:rPr>
              <w:t>4.2</w:t>
            </w:r>
          </w:p>
        </w:tc>
        <w:tc>
          <w:tcPr>
            <w:tcW w:w="6857" w:type="dxa"/>
          </w:tcPr>
          <w:p w14:paraId="07A713C1" w14:textId="77777777" w:rsidR="00836B39" w:rsidRPr="008E39B7" w:rsidRDefault="004818C1" w:rsidP="00743294">
            <w:pPr>
              <w:rPr>
                <w:b/>
                <w:sz w:val="22"/>
                <w:szCs w:val="22"/>
              </w:rPr>
            </w:pPr>
            <w:r w:rsidRPr="008E39B7">
              <w:rPr>
                <w:b/>
                <w:sz w:val="22"/>
                <w:szCs w:val="22"/>
              </w:rPr>
              <w:t>Who will deliver the scheme?</w:t>
            </w:r>
          </w:p>
        </w:tc>
        <w:tc>
          <w:tcPr>
            <w:tcW w:w="5035" w:type="dxa"/>
          </w:tcPr>
          <w:p w14:paraId="2FAD7E46" w14:textId="77777777" w:rsidR="00836B39" w:rsidRPr="000D1503" w:rsidRDefault="004818C1" w:rsidP="00743294">
            <w:pPr>
              <w:rPr>
                <w:rFonts w:asciiTheme="minorHAnsi" w:hAnsiTheme="minorHAnsi"/>
                <w:color w:val="002060"/>
                <w:sz w:val="22"/>
                <w:szCs w:val="22"/>
              </w:rPr>
            </w:pPr>
            <w:r w:rsidRPr="000D1503">
              <w:rPr>
                <w:rFonts w:asciiTheme="minorHAnsi" w:hAnsiTheme="minorHAnsi"/>
                <w:color w:val="002060"/>
                <w:sz w:val="22"/>
                <w:szCs w:val="22"/>
              </w:rPr>
              <w:t xml:space="preserve">Preston City Council and Lancashire County Council </w:t>
            </w:r>
          </w:p>
        </w:tc>
      </w:tr>
      <w:tr w:rsidR="005A04E3" w14:paraId="5D26500D" w14:textId="77777777" w:rsidTr="00743294">
        <w:tc>
          <w:tcPr>
            <w:tcW w:w="810" w:type="dxa"/>
          </w:tcPr>
          <w:p w14:paraId="6E91CA91" w14:textId="77777777" w:rsidR="00836B39" w:rsidRPr="008E39B7" w:rsidRDefault="004818C1" w:rsidP="00743294">
            <w:pPr>
              <w:rPr>
                <w:b/>
                <w:sz w:val="22"/>
                <w:szCs w:val="22"/>
              </w:rPr>
            </w:pPr>
            <w:r>
              <w:rPr>
                <w:b/>
                <w:sz w:val="22"/>
                <w:szCs w:val="22"/>
              </w:rPr>
              <w:t>4.3</w:t>
            </w:r>
          </w:p>
        </w:tc>
        <w:tc>
          <w:tcPr>
            <w:tcW w:w="6857" w:type="dxa"/>
          </w:tcPr>
          <w:p w14:paraId="6A150E0A" w14:textId="77777777" w:rsidR="00836B39" w:rsidRPr="008E39B7" w:rsidRDefault="004818C1" w:rsidP="00743294">
            <w:pPr>
              <w:rPr>
                <w:b/>
                <w:sz w:val="22"/>
                <w:szCs w:val="22"/>
              </w:rPr>
            </w:pPr>
            <w:r w:rsidRPr="008E39B7">
              <w:rPr>
                <w:b/>
                <w:sz w:val="22"/>
                <w:szCs w:val="22"/>
              </w:rPr>
              <w:t>Anticipated start date if approved</w:t>
            </w:r>
          </w:p>
        </w:tc>
        <w:tc>
          <w:tcPr>
            <w:tcW w:w="5035" w:type="dxa"/>
          </w:tcPr>
          <w:p w14:paraId="44C88F17" w14:textId="77777777" w:rsidR="00836B39" w:rsidRPr="000D1503" w:rsidRDefault="004818C1" w:rsidP="00743294">
            <w:pPr>
              <w:rPr>
                <w:rFonts w:asciiTheme="minorHAnsi" w:hAnsiTheme="minorHAnsi"/>
                <w:color w:val="002060"/>
                <w:sz w:val="22"/>
                <w:szCs w:val="22"/>
              </w:rPr>
            </w:pPr>
            <w:r w:rsidRPr="000D1503">
              <w:rPr>
                <w:rFonts w:asciiTheme="minorHAnsi" w:hAnsiTheme="minorHAnsi"/>
                <w:color w:val="002060"/>
                <w:sz w:val="22"/>
                <w:szCs w:val="22"/>
              </w:rPr>
              <w:t>Autumn 2021</w:t>
            </w:r>
          </w:p>
        </w:tc>
      </w:tr>
      <w:tr w:rsidR="005A04E3" w14:paraId="12984E8C" w14:textId="77777777" w:rsidTr="00743294">
        <w:tc>
          <w:tcPr>
            <w:tcW w:w="810" w:type="dxa"/>
          </w:tcPr>
          <w:p w14:paraId="21D9F5BD" w14:textId="77777777" w:rsidR="00836B39" w:rsidRPr="008E39B7" w:rsidRDefault="004818C1" w:rsidP="00743294">
            <w:pPr>
              <w:rPr>
                <w:b/>
                <w:sz w:val="22"/>
                <w:szCs w:val="22"/>
              </w:rPr>
            </w:pPr>
            <w:r>
              <w:rPr>
                <w:b/>
                <w:sz w:val="22"/>
                <w:szCs w:val="22"/>
              </w:rPr>
              <w:t>4.4</w:t>
            </w:r>
          </w:p>
        </w:tc>
        <w:tc>
          <w:tcPr>
            <w:tcW w:w="6857" w:type="dxa"/>
          </w:tcPr>
          <w:p w14:paraId="41B52688" w14:textId="77777777" w:rsidR="00836B39" w:rsidRPr="008E39B7" w:rsidRDefault="004818C1" w:rsidP="00743294">
            <w:pPr>
              <w:rPr>
                <w:b/>
                <w:sz w:val="22"/>
                <w:szCs w:val="22"/>
              </w:rPr>
            </w:pPr>
            <w:r w:rsidRPr="008E39B7">
              <w:rPr>
                <w:b/>
                <w:sz w:val="22"/>
                <w:szCs w:val="22"/>
              </w:rPr>
              <w:t xml:space="preserve">Are there any other issues or risks associated with this scheme that </w:t>
            </w:r>
            <w:r>
              <w:rPr>
                <w:b/>
                <w:sz w:val="22"/>
                <w:szCs w:val="22"/>
              </w:rPr>
              <w:t xml:space="preserve">you are aware of, </w:t>
            </w:r>
          </w:p>
        </w:tc>
        <w:tc>
          <w:tcPr>
            <w:tcW w:w="5035" w:type="dxa"/>
          </w:tcPr>
          <w:p w14:paraId="5D940533" w14:textId="77777777" w:rsidR="00836B39" w:rsidRPr="000D1503" w:rsidRDefault="004818C1" w:rsidP="00743294">
            <w:pPr>
              <w:rPr>
                <w:rFonts w:asciiTheme="minorHAnsi" w:hAnsiTheme="minorHAnsi"/>
                <w:color w:val="002060"/>
                <w:sz w:val="22"/>
                <w:szCs w:val="22"/>
              </w:rPr>
            </w:pPr>
            <w:r w:rsidRPr="000D1503">
              <w:rPr>
                <w:rFonts w:asciiTheme="minorHAnsi" w:hAnsiTheme="minorHAnsi"/>
                <w:color w:val="002060"/>
                <w:sz w:val="22"/>
                <w:szCs w:val="22"/>
              </w:rPr>
              <w:t>Any key risks from the HLF risk assessment</w:t>
            </w:r>
          </w:p>
        </w:tc>
      </w:tr>
      <w:tr w:rsidR="005A04E3" w14:paraId="38786B20" w14:textId="77777777" w:rsidTr="00743294">
        <w:tc>
          <w:tcPr>
            <w:tcW w:w="810" w:type="dxa"/>
          </w:tcPr>
          <w:p w14:paraId="7809FC3D" w14:textId="77777777" w:rsidR="00836B39" w:rsidRDefault="004818C1" w:rsidP="00743294">
            <w:pPr>
              <w:rPr>
                <w:b/>
                <w:sz w:val="22"/>
                <w:szCs w:val="22"/>
              </w:rPr>
            </w:pPr>
            <w:r>
              <w:rPr>
                <w:b/>
                <w:sz w:val="22"/>
                <w:szCs w:val="22"/>
              </w:rPr>
              <w:t>4.5</w:t>
            </w:r>
          </w:p>
        </w:tc>
        <w:tc>
          <w:tcPr>
            <w:tcW w:w="6857" w:type="dxa"/>
          </w:tcPr>
          <w:p w14:paraId="321EB6E2" w14:textId="77777777" w:rsidR="00836B39" w:rsidRPr="008E39B7" w:rsidRDefault="004818C1" w:rsidP="00743294">
            <w:pPr>
              <w:rPr>
                <w:b/>
                <w:sz w:val="22"/>
                <w:szCs w:val="22"/>
              </w:rPr>
            </w:pPr>
            <w:r>
              <w:rPr>
                <w:b/>
                <w:sz w:val="22"/>
                <w:szCs w:val="22"/>
              </w:rPr>
              <w:t>Are planning or other consents anticipated for this scheme?</w:t>
            </w:r>
          </w:p>
        </w:tc>
        <w:tc>
          <w:tcPr>
            <w:tcW w:w="5035" w:type="dxa"/>
          </w:tcPr>
          <w:p w14:paraId="5F5AC65B" w14:textId="77777777" w:rsidR="00836B39" w:rsidRPr="000D1503" w:rsidRDefault="004818C1" w:rsidP="00743294">
            <w:pPr>
              <w:rPr>
                <w:rFonts w:asciiTheme="minorHAnsi" w:hAnsiTheme="minorHAnsi"/>
                <w:color w:val="002060"/>
                <w:sz w:val="22"/>
                <w:szCs w:val="22"/>
              </w:rPr>
            </w:pPr>
            <w:r w:rsidRPr="000D1503">
              <w:rPr>
                <w:rFonts w:asciiTheme="minorHAnsi" w:hAnsiTheme="minorHAnsi"/>
                <w:color w:val="002060"/>
                <w:sz w:val="22"/>
                <w:szCs w:val="22"/>
              </w:rPr>
              <w:t>Scheme would require planning and listed building consents. Discussions are ongoing with Historic England in relation to the Listed Building consent.</w:t>
            </w:r>
          </w:p>
        </w:tc>
      </w:tr>
      <w:tr w:rsidR="005A04E3" w14:paraId="7ADE9CCD" w14:textId="77777777" w:rsidTr="00743294">
        <w:tc>
          <w:tcPr>
            <w:tcW w:w="810" w:type="dxa"/>
          </w:tcPr>
          <w:p w14:paraId="7EB26AD6" w14:textId="77777777" w:rsidR="00836B39" w:rsidRPr="008E39B7" w:rsidRDefault="004818C1" w:rsidP="00743294">
            <w:pPr>
              <w:rPr>
                <w:b/>
                <w:sz w:val="22"/>
                <w:szCs w:val="22"/>
              </w:rPr>
            </w:pPr>
            <w:r>
              <w:rPr>
                <w:b/>
                <w:sz w:val="22"/>
                <w:szCs w:val="22"/>
              </w:rPr>
              <w:t>4.6</w:t>
            </w:r>
          </w:p>
        </w:tc>
        <w:tc>
          <w:tcPr>
            <w:tcW w:w="6857" w:type="dxa"/>
          </w:tcPr>
          <w:p w14:paraId="1DB98722" w14:textId="77777777" w:rsidR="00836B39" w:rsidRPr="008E39B7" w:rsidRDefault="004818C1" w:rsidP="00743294">
            <w:pPr>
              <w:rPr>
                <w:b/>
                <w:sz w:val="22"/>
                <w:szCs w:val="22"/>
              </w:rPr>
            </w:pPr>
            <w:r w:rsidRPr="008E39B7">
              <w:rPr>
                <w:b/>
                <w:sz w:val="22"/>
                <w:szCs w:val="22"/>
              </w:rPr>
              <w:t>Are there any communications considerations associated with this scheme?</w:t>
            </w:r>
          </w:p>
          <w:p w14:paraId="7181F2B3" w14:textId="77777777" w:rsidR="00836B39" w:rsidRPr="008E39B7" w:rsidRDefault="00305033" w:rsidP="00743294">
            <w:pPr>
              <w:rPr>
                <w:b/>
                <w:sz w:val="22"/>
                <w:szCs w:val="22"/>
              </w:rPr>
            </w:pPr>
          </w:p>
        </w:tc>
        <w:tc>
          <w:tcPr>
            <w:tcW w:w="5035" w:type="dxa"/>
          </w:tcPr>
          <w:p w14:paraId="2148A495" w14:textId="77777777" w:rsidR="00836B39" w:rsidRPr="000D1503" w:rsidRDefault="004818C1" w:rsidP="00743294">
            <w:pPr>
              <w:rPr>
                <w:rFonts w:asciiTheme="minorHAnsi" w:hAnsiTheme="minorHAnsi"/>
                <w:color w:val="002060"/>
                <w:sz w:val="22"/>
                <w:szCs w:val="22"/>
              </w:rPr>
            </w:pPr>
            <w:r w:rsidRPr="000D1503">
              <w:rPr>
                <w:rFonts w:asciiTheme="minorHAnsi" w:hAnsiTheme="minorHAnsi"/>
                <w:color w:val="002060"/>
                <w:sz w:val="22"/>
                <w:szCs w:val="22"/>
              </w:rPr>
              <w:t>The scheme is likely to generate a large amount of positive publicity if it goes ahead.</w:t>
            </w:r>
          </w:p>
        </w:tc>
      </w:tr>
    </w:tbl>
    <w:p w14:paraId="493258E9" w14:textId="77777777" w:rsidR="00836B39" w:rsidRDefault="00305033" w:rsidP="00836B39">
      <w:pPr>
        <w:rPr>
          <w:b/>
          <w:sz w:val="22"/>
          <w:szCs w:val="22"/>
        </w:rPr>
      </w:pPr>
    </w:p>
    <w:p w14:paraId="2B89C6FA" w14:textId="77777777" w:rsidR="00836B39" w:rsidRDefault="00305033" w:rsidP="00836B39">
      <w:pPr>
        <w:rPr>
          <w:b/>
          <w:sz w:val="22"/>
          <w:szCs w:val="22"/>
        </w:rPr>
      </w:pPr>
    </w:p>
    <w:p w14:paraId="5FA3209D" w14:textId="06B5AA4D" w:rsidR="00A432D6" w:rsidRDefault="004818C1" w:rsidP="00836B39">
      <w:pPr>
        <w:rPr>
          <w:b/>
          <w:sz w:val="22"/>
          <w:szCs w:val="22"/>
        </w:rPr>
      </w:pPr>
      <w:r>
        <w:rPr>
          <w:b/>
          <w:sz w:val="22"/>
          <w:szCs w:val="22"/>
        </w:rPr>
        <w:t>Date submitted to City Deal Executive</w:t>
      </w:r>
      <w:r w:rsidR="00305033">
        <w:rPr>
          <w:b/>
          <w:sz w:val="22"/>
          <w:szCs w:val="22"/>
        </w:rPr>
        <w:t xml:space="preserve"> and Stewardship Board: 16</w:t>
      </w:r>
      <w:r w:rsidR="00305033" w:rsidRPr="00305033">
        <w:rPr>
          <w:b/>
          <w:sz w:val="22"/>
          <w:szCs w:val="22"/>
          <w:vertAlign w:val="superscript"/>
        </w:rPr>
        <w:t>th</w:t>
      </w:r>
      <w:r w:rsidR="00305033">
        <w:rPr>
          <w:b/>
          <w:sz w:val="22"/>
          <w:szCs w:val="22"/>
        </w:rPr>
        <w:t xml:space="preserve"> August 2018</w:t>
      </w:r>
    </w:p>
    <w:p w14:paraId="1026FEEE" w14:textId="45275010" w:rsidR="00A432D6" w:rsidRDefault="00305033" w:rsidP="00836B39">
      <w:pPr>
        <w:rPr>
          <w:b/>
          <w:sz w:val="22"/>
          <w:szCs w:val="22"/>
        </w:rPr>
      </w:pPr>
      <w:r>
        <w:rPr>
          <w:b/>
          <w:sz w:val="22"/>
          <w:szCs w:val="22"/>
        </w:rPr>
        <w:t>Decision:  A</w:t>
      </w:r>
      <w:r w:rsidR="004818C1">
        <w:rPr>
          <w:b/>
          <w:sz w:val="22"/>
          <w:szCs w:val="22"/>
        </w:rPr>
        <w:t>pproved/not approved.</w:t>
      </w:r>
    </w:p>
    <w:p w14:paraId="430EA669" w14:textId="77777777" w:rsidR="00A432D6" w:rsidRDefault="004818C1" w:rsidP="00836B39">
      <w:pPr>
        <w:rPr>
          <w:b/>
          <w:sz w:val="22"/>
          <w:szCs w:val="22"/>
        </w:rPr>
      </w:pPr>
      <w:r>
        <w:rPr>
          <w:b/>
          <w:sz w:val="22"/>
          <w:szCs w:val="22"/>
        </w:rPr>
        <w:t>Details:</w:t>
      </w:r>
    </w:p>
    <w:p w14:paraId="1297BF09" w14:textId="330C1875" w:rsidR="00F94D6A" w:rsidRPr="00305033" w:rsidRDefault="00305033" w:rsidP="00F94D6A">
      <w:pPr>
        <w:rPr>
          <w:rFonts w:cs="Arial"/>
          <w:sz w:val="22"/>
          <w:szCs w:val="22"/>
        </w:rPr>
      </w:pPr>
      <w:bookmarkStart w:id="0" w:name="_GoBack"/>
      <w:bookmarkEnd w:id="0"/>
    </w:p>
    <w:sectPr w:rsidR="00F94D6A" w:rsidRPr="00305033" w:rsidSect="00DD57D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A7DFF" w14:textId="77777777" w:rsidR="00063CD1" w:rsidRDefault="004818C1">
      <w:r>
        <w:separator/>
      </w:r>
    </w:p>
  </w:endnote>
  <w:endnote w:type="continuationSeparator" w:id="0">
    <w:p w14:paraId="55456A26" w14:textId="77777777" w:rsidR="00063CD1" w:rsidRDefault="0048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14499" w14:textId="59B3B943" w:rsidR="008E39B7" w:rsidRDefault="0030503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D7015" w14:textId="77777777" w:rsidR="00063CD1" w:rsidRDefault="004818C1">
      <w:r>
        <w:separator/>
      </w:r>
    </w:p>
  </w:footnote>
  <w:footnote w:type="continuationSeparator" w:id="0">
    <w:p w14:paraId="469A2740" w14:textId="77777777" w:rsidR="00063CD1" w:rsidRDefault="00481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B2066" w14:textId="77777777" w:rsidR="008E39B7" w:rsidRPr="008E39B7" w:rsidRDefault="004818C1" w:rsidP="00305033">
    <w:pPr>
      <w:pStyle w:val="Header"/>
      <w:pBdr>
        <w:bottom w:val="thickThinSmallGap" w:sz="24" w:space="1" w:color="823B0B" w:themeColor="accent2" w:themeShade="7F"/>
      </w:pBdr>
      <w:jc w:val="center"/>
      <w:rPr>
        <w:rFonts w:eastAsiaTheme="majorEastAsia" w:cs="Arial"/>
        <w:b/>
        <w:sz w:val="28"/>
        <w:szCs w:val="28"/>
      </w:rPr>
    </w:pPr>
    <w:r>
      <w:rPr>
        <w:rFonts w:eastAsiaTheme="majorEastAsia" w:cs="Arial"/>
        <w:b/>
        <w:sz w:val="28"/>
        <w:szCs w:val="28"/>
      </w:rPr>
      <w:t xml:space="preserve">Project </w:t>
    </w:r>
    <w:sdt>
      <w:sdtPr>
        <w:rPr>
          <w:rFonts w:eastAsiaTheme="majorEastAsia" w:cs="Arial"/>
          <w:b/>
          <w:sz w:val="28"/>
          <w:szCs w:val="28"/>
        </w:rPr>
        <w:alias w:val="Title"/>
        <w:id w:val="77738743"/>
        <w:placeholder>
          <w:docPart w:val="DFAA5F6524CA44D4863ED279A446042B"/>
        </w:placeholder>
        <w:dataBinding w:prefixMappings="xmlns:ns0='http://schemas.openxmlformats.org/package/2006/metadata/core-properties' xmlns:ns1='http://purl.org/dc/elements/1.1/'" w:xpath="/ns0:coreProperties[1]/ns1:title[1]" w:storeItemID="{6C3C8BC8-F283-45AE-878A-BAB7291924A1}"/>
        <w:text/>
      </w:sdtPr>
      <w:sdtEndPr/>
      <w:sdtContent>
        <w:r>
          <w:rPr>
            <w:rFonts w:eastAsiaTheme="majorEastAsia" w:cs="Arial"/>
            <w:b/>
            <w:sz w:val="28"/>
            <w:szCs w:val="28"/>
          </w:rPr>
          <w:t>Proposal for new City Deal Scheme</w:t>
        </w:r>
      </w:sdtContent>
    </w:sdt>
  </w:p>
  <w:p w14:paraId="11C6E5D0" w14:textId="77777777" w:rsidR="008E39B7" w:rsidRDefault="00305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C59"/>
    <w:multiLevelType w:val="hybridMultilevel"/>
    <w:tmpl w:val="CF687710"/>
    <w:lvl w:ilvl="0" w:tplc="0614882C">
      <w:start w:val="1"/>
      <w:numFmt w:val="decimal"/>
      <w:lvlText w:val="%1."/>
      <w:lvlJc w:val="left"/>
      <w:pPr>
        <w:ind w:left="720" w:hanging="360"/>
      </w:pPr>
      <w:rPr>
        <w:rFonts w:hint="default"/>
      </w:rPr>
    </w:lvl>
    <w:lvl w:ilvl="1" w:tplc="A9BE551C" w:tentative="1">
      <w:start w:val="1"/>
      <w:numFmt w:val="lowerLetter"/>
      <w:lvlText w:val="%2."/>
      <w:lvlJc w:val="left"/>
      <w:pPr>
        <w:ind w:left="1440" w:hanging="360"/>
      </w:pPr>
    </w:lvl>
    <w:lvl w:ilvl="2" w:tplc="A7B8C348" w:tentative="1">
      <w:start w:val="1"/>
      <w:numFmt w:val="lowerRoman"/>
      <w:lvlText w:val="%3."/>
      <w:lvlJc w:val="right"/>
      <w:pPr>
        <w:ind w:left="2160" w:hanging="180"/>
      </w:pPr>
    </w:lvl>
    <w:lvl w:ilvl="3" w:tplc="1262B6B0" w:tentative="1">
      <w:start w:val="1"/>
      <w:numFmt w:val="decimal"/>
      <w:lvlText w:val="%4."/>
      <w:lvlJc w:val="left"/>
      <w:pPr>
        <w:ind w:left="2880" w:hanging="360"/>
      </w:pPr>
    </w:lvl>
    <w:lvl w:ilvl="4" w:tplc="FBA46A7E" w:tentative="1">
      <w:start w:val="1"/>
      <w:numFmt w:val="lowerLetter"/>
      <w:lvlText w:val="%5."/>
      <w:lvlJc w:val="left"/>
      <w:pPr>
        <w:ind w:left="3600" w:hanging="360"/>
      </w:pPr>
    </w:lvl>
    <w:lvl w:ilvl="5" w:tplc="FE0496E2" w:tentative="1">
      <w:start w:val="1"/>
      <w:numFmt w:val="lowerRoman"/>
      <w:lvlText w:val="%6."/>
      <w:lvlJc w:val="right"/>
      <w:pPr>
        <w:ind w:left="4320" w:hanging="180"/>
      </w:pPr>
    </w:lvl>
    <w:lvl w:ilvl="6" w:tplc="FD425F6A" w:tentative="1">
      <w:start w:val="1"/>
      <w:numFmt w:val="decimal"/>
      <w:lvlText w:val="%7."/>
      <w:lvlJc w:val="left"/>
      <w:pPr>
        <w:ind w:left="5040" w:hanging="360"/>
      </w:pPr>
    </w:lvl>
    <w:lvl w:ilvl="7" w:tplc="F956086C" w:tentative="1">
      <w:start w:val="1"/>
      <w:numFmt w:val="lowerLetter"/>
      <w:lvlText w:val="%8."/>
      <w:lvlJc w:val="left"/>
      <w:pPr>
        <w:ind w:left="5760" w:hanging="360"/>
      </w:pPr>
    </w:lvl>
    <w:lvl w:ilvl="8" w:tplc="7B6C77FA" w:tentative="1">
      <w:start w:val="1"/>
      <w:numFmt w:val="lowerRoman"/>
      <w:lvlText w:val="%9."/>
      <w:lvlJc w:val="right"/>
      <w:pPr>
        <w:ind w:left="6480" w:hanging="180"/>
      </w:pPr>
    </w:lvl>
  </w:abstractNum>
  <w:abstractNum w:abstractNumId="1" w15:restartNumberingAfterBreak="0">
    <w:nsid w:val="155A4714"/>
    <w:multiLevelType w:val="hybridMultilevel"/>
    <w:tmpl w:val="3E4EAD58"/>
    <w:lvl w:ilvl="0" w:tplc="3A9A9E96">
      <w:start w:val="1"/>
      <w:numFmt w:val="decimal"/>
      <w:lvlText w:val="%1."/>
      <w:lvlJc w:val="left"/>
      <w:pPr>
        <w:ind w:left="720" w:hanging="360"/>
      </w:pPr>
      <w:rPr>
        <w:rFonts w:hint="default"/>
      </w:rPr>
    </w:lvl>
    <w:lvl w:ilvl="1" w:tplc="4ED4AAEC" w:tentative="1">
      <w:start w:val="1"/>
      <w:numFmt w:val="lowerLetter"/>
      <w:lvlText w:val="%2."/>
      <w:lvlJc w:val="left"/>
      <w:pPr>
        <w:ind w:left="1440" w:hanging="360"/>
      </w:pPr>
    </w:lvl>
    <w:lvl w:ilvl="2" w:tplc="AC640C60" w:tentative="1">
      <w:start w:val="1"/>
      <w:numFmt w:val="lowerRoman"/>
      <w:lvlText w:val="%3."/>
      <w:lvlJc w:val="right"/>
      <w:pPr>
        <w:ind w:left="2160" w:hanging="180"/>
      </w:pPr>
    </w:lvl>
    <w:lvl w:ilvl="3" w:tplc="041E66A4" w:tentative="1">
      <w:start w:val="1"/>
      <w:numFmt w:val="decimal"/>
      <w:lvlText w:val="%4."/>
      <w:lvlJc w:val="left"/>
      <w:pPr>
        <w:ind w:left="2880" w:hanging="360"/>
      </w:pPr>
    </w:lvl>
    <w:lvl w:ilvl="4" w:tplc="24308818" w:tentative="1">
      <w:start w:val="1"/>
      <w:numFmt w:val="lowerLetter"/>
      <w:lvlText w:val="%5."/>
      <w:lvlJc w:val="left"/>
      <w:pPr>
        <w:ind w:left="3600" w:hanging="360"/>
      </w:pPr>
    </w:lvl>
    <w:lvl w:ilvl="5" w:tplc="9690BE22" w:tentative="1">
      <w:start w:val="1"/>
      <w:numFmt w:val="lowerRoman"/>
      <w:lvlText w:val="%6."/>
      <w:lvlJc w:val="right"/>
      <w:pPr>
        <w:ind w:left="4320" w:hanging="180"/>
      </w:pPr>
    </w:lvl>
    <w:lvl w:ilvl="6" w:tplc="B5A6545E" w:tentative="1">
      <w:start w:val="1"/>
      <w:numFmt w:val="decimal"/>
      <w:lvlText w:val="%7."/>
      <w:lvlJc w:val="left"/>
      <w:pPr>
        <w:ind w:left="5040" w:hanging="360"/>
      </w:pPr>
    </w:lvl>
    <w:lvl w:ilvl="7" w:tplc="0F1600EE" w:tentative="1">
      <w:start w:val="1"/>
      <w:numFmt w:val="lowerLetter"/>
      <w:lvlText w:val="%8."/>
      <w:lvlJc w:val="left"/>
      <w:pPr>
        <w:ind w:left="5760" w:hanging="360"/>
      </w:pPr>
    </w:lvl>
    <w:lvl w:ilvl="8" w:tplc="E3B8BF34" w:tentative="1">
      <w:start w:val="1"/>
      <w:numFmt w:val="lowerRoman"/>
      <w:lvlText w:val="%9."/>
      <w:lvlJc w:val="right"/>
      <w:pPr>
        <w:ind w:left="6480" w:hanging="180"/>
      </w:pPr>
    </w:lvl>
  </w:abstractNum>
  <w:abstractNum w:abstractNumId="2" w15:restartNumberingAfterBreak="0">
    <w:nsid w:val="1669676C"/>
    <w:multiLevelType w:val="hybridMultilevel"/>
    <w:tmpl w:val="FA5C30FA"/>
    <w:lvl w:ilvl="0" w:tplc="79BE08F8">
      <w:start w:val="1"/>
      <w:numFmt w:val="decimal"/>
      <w:lvlText w:val="%1."/>
      <w:lvlJc w:val="left"/>
      <w:pPr>
        <w:ind w:left="720" w:hanging="360"/>
      </w:pPr>
      <w:rPr>
        <w:rFonts w:hint="default"/>
      </w:rPr>
    </w:lvl>
    <w:lvl w:ilvl="1" w:tplc="92427E28" w:tentative="1">
      <w:start w:val="1"/>
      <w:numFmt w:val="lowerLetter"/>
      <w:lvlText w:val="%2."/>
      <w:lvlJc w:val="left"/>
      <w:pPr>
        <w:ind w:left="1440" w:hanging="360"/>
      </w:pPr>
    </w:lvl>
    <w:lvl w:ilvl="2" w:tplc="2C900A96" w:tentative="1">
      <w:start w:val="1"/>
      <w:numFmt w:val="lowerRoman"/>
      <w:lvlText w:val="%3."/>
      <w:lvlJc w:val="right"/>
      <w:pPr>
        <w:ind w:left="2160" w:hanging="180"/>
      </w:pPr>
    </w:lvl>
    <w:lvl w:ilvl="3" w:tplc="786E7836" w:tentative="1">
      <w:start w:val="1"/>
      <w:numFmt w:val="decimal"/>
      <w:lvlText w:val="%4."/>
      <w:lvlJc w:val="left"/>
      <w:pPr>
        <w:ind w:left="2880" w:hanging="360"/>
      </w:pPr>
    </w:lvl>
    <w:lvl w:ilvl="4" w:tplc="122A477A" w:tentative="1">
      <w:start w:val="1"/>
      <w:numFmt w:val="lowerLetter"/>
      <w:lvlText w:val="%5."/>
      <w:lvlJc w:val="left"/>
      <w:pPr>
        <w:ind w:left="3600" w:hanging="360"/>
      </w:pPr>
    </w:lvl>
    <w:lvl w:ilvl="5" w:tplc="889081B2" w:tentative="1">
      <w:start w:val="1"/>
      <w:numFmt w:val="lowerRoman"/>
      <w:lvlText w:val="%6."/>
      <w:lvlJc w:val="right"/>
      <w:pPr>
        <w:ind w:left="4320" w:hanging="180"/>
      </w:pPr>
    </w:lvl>
    <w:lvl w:ilvl="6" w:tplc="FFD42F96" w:tentative="1">
      <w:start w:val="1"/>
      <w:numFmt w:val="decimal"/>
      <w:lvlText w:val="%7."/>
      <w:lvlJc w:val="left"/>
      <w:pPr>
        <w:ind w:left="5040" w:hanging="360"/>
      </w:pPr>
    </w:lvl>
    <w:lvl w:ilvl="7" w:tplc="E47C22BA" w:tentative="1">
      <w:start w:val="1"/>
      <w:numFmt w:val="lowerLetter"/>
      <w:lvlText w:val="%8."/>
      <w:lvlJc w:val="left"/>
      <w:pPr>
        <w:ind w:left="5760" w:hanging="360"/>
      </w:pPr>
    </w:lvl>
    <w:lvl w:ilvl="8" w:tplc="7FFC4F26" w:tentative="1">
      <w:start w:val="1"/>
      <w:numFmt w:val="lowerRoman"/>
      <w:lvlText w:val="%9."/>
      <w:lvlJc w:val="right"/>
      <w:pPr>
        <w:ind w:left="6480" w:hanging="180"/>
      </w:pPr>
    </w:lvl>
  </w:abstractNum>
  <w:abstractNum w:abstractNumId="3" w15:restartNumberingAfterBreak="0">
    <w:nsid w:val="22070DE9"/>
    <w:multiLevelType w:val="hybridMultilevel"/>
    <w:tmpl w:val="C11007B8"/>
    <w:lvl w:ilvl="0" w:tplc="2E9800AA">
      <w:start w:val="1"/>
      <w:numFmt w:val="decimal"/>
      <w:lvlText w:val="%1."/>
      <w:lvlJc w:val="left"/>
      <w:pPr>
        <w:ind w:left="720" w:hanging="360"/>
      </w:pPr>
    </w:lvl>
    <w:lvl w:ilvl="1" w:tplc="DD70D662" w:tentative="1">
      <w:start w:val="1"/>
      <w:numFmt w:val="lowerLetter"/>
      <w:lvlText w:val="%2."/>
      <w:lvlJc w:val="left"/>
      <w:pPr>
        <w:ind w:left="1440" w:hanging="360"/>
      </w:pPr>
    </w:lvl>
    <w:lvl w:ilvl="2" w:tplc="26001702" w:tentative="1">
      <w:start w:val="1"/>
      <w:numFmt w:val="lowerRoman"/>
      <w:lvlText w:val="%3."/>
      <w:lvlJc w:val="right"/>
      <w:pPr>
        <w:ind w:left="2160" w:hanging="180"/>
      </w:pPr>
    </w:lvl>
    <w:lvl w:ilvl="3" w:tplc="07189556" w:tentative="1">
      <w:start w:val="1"/>
      <w:numFmt w:val="decimal"/>
      <w:lvlText w:val="%4."/>
      <w:lvlJc w:val="left"/>
      <w:pPr>
        <w:ind w:left="2880" w:hanging="360"/>
      </w:pPr>
    </w:lvl>
    <w:lvl w:ilvl="4" w:tplc="95C4EA00" w:tentative="1">
      <w:start w:val="1"/>
      <w:numFmt w:val="lowerLetter"/>
      <w:lvlText w:val="%5."/>
      <w:lvlJc w:val="left"/>
      <w:pPr>
        <w:ind w:left="3600" w:hanging="360"/>
      </w:pPr>
    </w:lvl>
    <w:lvl w:ilvl="5" w:tplc="9648D15A" w:tentative="1">
      <w:start w:val="1"/>
      <w:numFmt w:val="lowerRoman"/>
      <w:lvlText w:val="%6."/>
      <w:lvlJc w:val="right"/>
      <w:pPr>
        <w:ind w:left="4320" w:hanging="180"/>
      </w:pPr>
    </w:lvl>
    <w:lvl w:ilvl="6" w:tplc="EC2CE6CA" w:tentative="1">
      <w:start w:val="1"/>
      <w:numFmt w:val="decimal"/>
      <w:lvlText w:val="%7."/>
      <w:lvlJc w:val="left"/>
      <w:pPr>
        <w:ind w:left="5040" w:hanging="360"/>
      </w:pPr>
    </w:lvl>
    <w:lvl w:ilvl="7" w:tplc="9544FF56" w:tentative="1">
      <w:start w:val="1"/>
      <w:numFmt w:val="lowerLetter"/>
      <w:lvlText w:val="%8."/>
      <w:lvlJc w:val="left"/>
      <w:pPr>
        <w:ind w:left="5760" w:hanging="360"/>
      </w:pPr>
    </w:lvl>
    <w:lvl w:ilvl="8" w:tplc="3C26EE2A" w:tentative="1">
      <w:start w:val="1"/>
      <w:numFmt w:val="lowerRoman"/>
      <w:lvlText w:val="%9."/>
      <w:lvlJc w:val="right"/>
      <w:pPr>
        <w:ind w:left="6480" w:hanging="180"/>
      </w:pPr>
    </w:lvl>
  </w:abstractNum>
  <w:abstractNum w:abstractNumId="4" w15:restartNumberingAfterBreak="0">
    <w:nsid w:val="272C0272"/>
    <w:multiLevelType w:val="multilevel"/>
    <w:tmpl w:val="0A8E3F9C"/>
    <w:lvl w:ilvl="0">
      <w:start w:val="1"/>
      <w:numFmt w:val="decimal"/>
      <w:lvlText w:val="%1.0"/>
      <w:lvlJc w:val="left"/>
      <w:pPr>
        <w:ind w:left="708" w:hanging="708"/>
      </w:pPr>
      <w:rPr>
        <w:rFonts w:hint="default"/>
      </w:rPr>
    </w:lvl>
    <w:lvl w:ilvl="1">
      <w:start w:val="1"/>
      <w:numFmt w:val="decimal"/>
      <w:lvlText w:val="%1.%2"/>
      <w:lvlJc w:val="left"/>
      <w:pPr>
        <w:ind w:left="1418" w:hanging="7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EDC6FFE"/>
    <w:multiLevelType w:val="hybridMultilevel"/>
    <w:tmpl w:val="40709E8E"/>
    <w:lvl w:ilvl="0" w:tplc="3D62420E">
      <w:numFmt w:val="bullet"/>
      <w:lvlText w:val="-"/>
      <w:lvlJc w:val="left"/>
      <w:pPr>
        <w:ind w:left="720" w:hanging="360"/>
      </w:pPr>
      <w:rPr>
        <w:rFonts w:ascii="Calibri" w:eastAsia="Times New Roman" w:hAnsi="Calibri" w:cs="Times New Roman" w:hint="default"/>
      </w:rPr>
    </w:lvl>
    <w:lvl w:ilvl="1" w:tplc="A0F44098" w:tentative="1">
      <w:start w:val="1"/>
      <w:numFmt w:val="bullet"/>
      <w:lvlText w:val="o"/>
      <w:lvlJc w:val="left"/>
      <w:pPr>
        <w:ind w:left="1440" w:hanging="360"/>
      </w:pPr>
      <w:rPr>
        <w:rFonts w:ascii="Courier New" w:hAnsi="Courier New" w:cs="Courier New" w:hint="default"/>
      </w:rPr>
    </w:lvl>
    <w:lvl w:ilvl="2" w:tplc="813AF70A" w:tentative="1">
      <w:start w:val="1"/>
      <w:numFmt w:val="bullet"/>
      <w:lvlText w:val=""/>
      <w:lvlJc w:val="left"/>
      <w:pPr>
        <w:ind w:left="2160" w:hanging="360"/>
      </w:pPr>
      <w:rPr>
        <w:rFonts w:ascii="Wingdings" w:hAnsi="Wingdings" w:hint="default"/>
      </w:rPr>
    </w:lvl>
    <w:lvl w:ilvl="3" w:tplc="BCDA75CA" w:tentative="1">
      <w:start w:val="1"/>
      <w:numFmt w:val="bullet"/>
      <w:lvlText w:val=""/>
      <w:lvlJc w:val="left"/>
      <w:pPr>
        <w:ind w:left="2880" w:hanging="360"/>
      </w:pPr>
      <w:rPr>
        <w:rFonts w:ascii="Symbol" w:hAnsi="Symbol" w:hint="default"/>
      </w:rPr>
    </w:lvl>
    <w:lvl w:ilvl="4" w:tplc="5B400072" w:tentative="1">
      <w:start w:val="1"/>
      <w:numFmt w:val="bullet"/>
      <w:lvlText w:val="o"/>
      <w:lvlJc w:val="left"/>
      <w:pPr>
        <w:ind w:left="3600" w:hanging="360"/>
      </w:pPr>
      <w:rPr>
        <w:rFonts w:ascii="Courier New" w:hAnsi="Courier New" w:cs="Courier New" w:hint="default"/>
      </w:rPr>
    </w:lvl>
    <w:lvl w:ilvl="5" w:tplc="79C0286C" w:tentative="1">
      <w:start w:val="1"/>
      <w:numFmt w:val="bullet"/>
      <w:lvlText w:val=""/>
      <w:lvlJc w:val="left"/>
      <w:pPr>
        <w:ind w:left="4320" w:hanging="360"/>
      </w:pPr>
      <w:rPr>
        <w:rFonts w:ascii="Wingdings" w:hAnsi="Wingdings" w:hint="default"/>
      </w:rPr>
    </w:lvl>
    <w:lvl w:ilvl="6" w:tplc="2A845628" w:tentative="1">
      <w:start w:val="1"/>
      <w:numFmt w:val="bullet"/>
      <w:lvlText w:val=""/>
      <w:lvlJc w:val="left"/>
      <w:pPr>
        <w:ind w:left="5040" w:hanging="360"/>
      </w:pPr>
      <w:rPr>
        <w:rFonts w:ascii="Symbol" w:hAnsi="Symbol" w:hint="default"/>
      </w:rPr>
    </w:lvl>
    <w:lvl w:ilvl="7" w:tplc="96CA2FDA" w:tentative="1">
      <w:start w:val="1"/>
      <w:numFmt w:val="bullet"/>
      <w:lvlText w:val="o"/>
      <w:lvlJc w:val="left"/>
      <w:pPr>
        <w:ind w:left="5760" w:hanging="360"/>
      </w:pPr>
      <w:rPr>
        <w:rFonts w:ascii="Courier New" w:hAnsi="Courier New" w:cs="Courier New" w:hint="default"/>
      </w:rPr>
    </w:lvl>
    <w:lvl w:ilvl="8" w:tplc="3628F39A" w:tentative="1">
      <w:start w:val="1"/>
      <w:numFmt w:val="bullet"/>
      <w:lvlText w:val=""/>
      <w:lvlJc w:val="left"/>
      <w:pPr>
        <w:ind w:left="6480" w:hanging="360"/>
      </w:pPr>
      <w:rPr>
        <w:rFonts w:ascii="Wingdings" w:hAnsi="Wingdings" w:hint="default"/>
      </w:rPr>
    </w:lvl>
  </w:abstractNum>
  <w:abstractNum w:abstractNumId="6" w15:restartNumberingAfterBreak="0">
    <w:nsid w:val="38E2732B"/>
    <w:multiLevelType w:val="hybridMultilevel"/>
    <w:tmpl w:val="C5C260DC"/>
    <w:lvl w:ilvl="0" w:tplc="1E2A9A74">
      <w:start w:val="1"/>
      <w:numFmt w:val="decimal"/>
      <w:lvlText w:val="%1."/>
      <w:lvlJc w:val="left"/>
      <w:pPr>
        <w:ind w:left="720" w:hanging="360"/>
      </w:pPr>
      <w:rPr>
        <w:rFonts w:hint="default"/>
        <w:sz w:val="24"/>
      </w:rPr>
    </w:lvl>
    <w:lvl w:ilvl="1" w:tplc="F18040AA" w:tentative="1">
      <w:start w:val="1"/>
      <w:numFmt w:val="lowerLetter"/>
      <w:lvlText w:val="%2."/>
      <w:lvlJc w:val="left"/>
      <w:pPr>
        <w:ind w:left="1440" w:hanging="360"/>
      </w:pPr>
    </w:lvl>
    <w:lvl w:ilvl="2" w:tplc="27CC2F36" w:tentative="1">
      <w:start w:val="1"/>
      <w:numFmt w:val="lowerRoman"/>
      <w:lvlText w:val="%3."/>
      <w:lvlJc w:val="right"/>
      <w:pPr>
        <w:ind w:left="2160" w:hanging="180"/>
      </w:pPr>
    </w:lvl>
    <w:lvl w:ilvl="3" w:tplc="B7E8F29C" w:tentative="1">
      <w:start w:val="1"/>
      <w:numFmt w:val="decimal"/>
      <w:lvlText w:val="%4."/>
      <w:lvlJc w:val="left"/>
      <w:pPr>
        <w:ind w:left="2880" w:hanging="360"/>
      </w:pPr>
    </w:lvl>
    <w:lvl w:ilvl="4" w:tplc="EF16CA42" w:tentative="1">
      <w:start w:val="1"/>
      <w:numFmt w:val="lowerLetter"/>
      <w:lvlText w:val="%5."/>
      <w:lvlJc w:val="left"/>
      <w:pPr>
        <w:ind w:left="3600" w:hanging="360"/>
      </w:pPr>
    </w:lvl>
    <w:lvl w:ilvl="5" w:tplc="E9481106" w:tentative="1">
      <w:start w:val="1"/>
      <w:numFmt w:val="lowerRoman"/>
      <w:lvlText w:val="%6."/>
      <w:lvlJc w:val="right"/>
      <w:pPr>
        <w:ind w:left="4320" w:hanging="180"/>
      </w:pPr>
    </w:lvl>
    <w:lvl w:ilvl="6" w:tplc="80FA81C6" w:tentative="1">
      <w:start w:val="1"/>
      <w:numFmt w:val="decimal"/>
      <w:lvlText w:val="%7."/>
      <w:lvlJc w:val="left"/>
      <w:pPr>
        <w:ind w:left="5040" w:hanging="360"/>
      </w:pPr>
    </w:lvl>
    <w:lvl w:ilvl="7" w:tplc="12268B72" w:tentative="1">
      <w:start w:val="1"/>
      <w:numFmt w:val="lowerLetter"/>
      <w:lvlText w:val="%8."/>
      <w:lvlJc w:val="left"/>
      <w:pPr>
        <w:ind w:left="5760" w:hanging="360"/>
      </w:pPr>
    </w:lvl>
    <w:lvl w:ilvl="8" w:tplc="116A4E60" w:tentative="1">
      <w:start w:val="1"/>
      <w:numFmt w:val="lowerRoman"/>
      <w:lvlText w:val="%9."/>
      <w:lvlJc w:val="right"/>
      <w:pPr>
        <w:ind w:left="6480" w:hanging="180"/>
      </w:pPr>
    </w:lvl>
  </w:abstractNum>
  <w:abstractNum w:abstractNumId="7" w15:restartNumberingAfterBreak="0">
    <w:nsid w:val="59025DE7"/>
    <w:multiLevelType w:val="hybridMultilevel"/>
    <w:tmpl w:val="4D229628"/>
    <w:lvl w:ilvl="0" w:tplc="5900C1A8">
      <w:start w:val="1"/>
      <w:numFmt w:val="bullet"/>
      <w:lvlText w:val=""/>
      <w:lvlJc w:val="left"/>
      <w:pPr>
        <w:ind w:left="720" w:hanging="360"/>
      </w:pPr>
      <w:rPr>
        <w:rFonts w:ascii="Symbol" w:hAnsi="Symbol" w:hint="default"/>
      </w:rPr>
    </w:lvl>
    <w:lvl w:ilvl="1" w:tplc="002AB98A" w:tentative="1">
      <w:start w:val="1"/>
      <w:numFmt w:val="bullet"/>
      <w:lvlText w:val="o"/>
      <w:lvlJc w:val="left"/>
      <w:pPr>
        <w:ind w:left="1440" w:hanging="360"/>
      </w:pPr>
      <w:rPr>
        <w:rFonts w:ascii="Courier New" w:hAnsi="Courier New" w:cs="Courier New" w:hint="default"/>
      </w:rPr>
    </w:lvl>
    <w:lvl w:ilvl="2" w:tplc="8B5E07B4" w:tentative="1">
      <w:start w:val="1"/>
      <w:numFmt w:val="bullet"/>
      <w:lvlText w:val=""/>
      <w:lvlJc w:val="left"/>
      <w:pPr>
        <w:ind w:left="2160" w:hanging="360"/>
      </w:pPr>
      <w:rPr>
        <w:rFonts w:ascii="Wingdings" w:hAnsi="Wingdings" w:hint="default"/>
      </w:rPr>
    </w:lvl>
    <w:lvl w:ilvl="3" w:tplc="F34E76EE" w:tentative="1">
      <w:start w:val="1"/>
      <w:numFmt w:val="bullet"/>
      <w:lvlText w:val=""/>
      <w:lvlJc w:val="left"/>
      <w:pPr>
        <w:ind w:left="2880" w:hanging="360"/>
      </w:pPr>
      <w:rPr>
        <w:rFonts w:ascii="Symbol" w:hAnsi="Symbol" w:hint="default"/>
      </w:rPr>
    </w:lvl>
    <w:lvl w:ilvl="4" w:tplc="0CF0B282" w:tentative="1">
      <w:start w:val="1"/>
      <w:numFmt w:val="bullet"/>
      <w:lvlText w:val="o"/>
      <w:lvlJc w:val="left"/>
      <w:pPr>
        <w:ind w:left="3600" w:hanging="360"/>
      </w:pPr>
      <w:rPr>
        <w:rFonts w:ascii="Courier New" w:hAnsi="Courier New" w:cs="Courier New" w:hint="default"/>
      </w:rPr>
    </w:lvl>
    <w:lvl w:ilvl="5" w:tplc="CE70384C" w:tentative="1">
      <w:start w:val="1"/>
      <w:numFmt w:val="bullet"/>
      <w:lvlText w:val=""/>
      <w:lvlJc w:val="left"/>
      <w:pPr>
        <w:ind w:left="4320" w:hanging="360"/>
      </w:pPr>
      <w:rPr>
        <w:rFonts w:ascii="Wingdings" w:hAnsi="Wingdings" w:hint="default"/>
      </w:rPr>
    </w:lvl>
    <w:lvl w:ilvl="6" w:tplc="0972B328" w:tentative="1">
      <w:start w:val="1"/>
      <w:numFmt w:val="bullet"/>
      <w:lvlText w:val=""/>
      <w:lvlJc w:val="left"/>
      <w:pPr>
        <w:ind w:left="5040" w:hanging="360"/>
      </w:pPr>
      <w:rPr>
        <w:rFonts w:ascii="Symbol" w:hAnsi="Symbol" w:hint="default"/>
      </w:rPr>
    </w:lvl>
    <w:lvl w:ilvl="7" w:tplc="75EA30B6" w:tentative="1">
      <w:start w:val="1"/>
      <w:numFmt w:val="bullet"/>
      <w:lvlText w:val="o"/>
      <w:lvlJc w:val="left"/>
      <w:pPr>
        <w:ind w:left="5760" w:hanging="360"/>
      </w:pPr>
      <w:rPr>
        <w:rFonts w:ascii="Courier New" w:hAnsi="Courier New" w:cs="Courier New" w:hint="default"/>
      </w:rPr>
    </w:lvl>
    <w:lvl w:ilvl="8" w:tplc="19145424" w:tentative="1">
      <w:start w:val="1"/>
      <w:numFmt w:val="bullet"/>
      <w:lvlText w:val=""/>
      <w:lvlJc w:val="left"/>
      <w:pPr>
        <w:ind w:left="6480" w:hanging="360"/>
      </w:pPr>
      <w:rPr>
        <w:rFonts w:ascii="Wingdings" w:hAnsi="Wingdings" w:hint="default"/>
      </w:rPr>
    </w:lvl>
  </w:abstractNum>
  <w:abstractNum w:abstractNumId="8" w15:restartNumberingAfterBreak="0">
    <w:nsid w:val="5EFE0FA4"/>
    <w:multiLevelType w:val="hybridMultilevel"/>
    <w:tmpl w:val="64184506"/>
    <w:lvl w:ilvl="0" w:tplc="A940B0C4">
      <w:start w:val="1"/>
      <w:numFmt w:val="decimal"/>
      <w:lvlText w:val="%1."/>
      <w:lvlJc w:val="left"/>
      <w:pPr>
        <w:ind w:left="720" w:hanging="360"/>
      </w:pPr>
    </w:lvl>
    <w:lvl w:ilvl="1" w:tplc="EB269C90" w:tentative="1">
      <w:start w:val="1"/>
      <w:numFmt w:val="lowerLetter"/>
      <w:lvlText w:val="%2."/>
      <w:lvlJc w:val="left"/>
      <w:pPr>
        <w:ind w:left="1440" w:hanging="360"/>
      </w:pPr>
    </w:lvl>
    <w:lvl w:ilvl="2" w:tplc="B8761836" w:tentative="1">
      <w:start w:val="1"/>
      <w:numFmt w:val="lowerRoman"/>
      <w:lvlText w:val="%3."/>
      <w:lvlJc w:val="right"/>
      <w:pPr>
        <w:ind w:left="2160" w:hanging="180"/>
      </w:pPr>
    </w:lvl>
    <w:lvl w:ilvl="3" w:tplc="521EAE8E" w:tentative="1">
      <w:start w:val="1"/>
      <w:numFmt w:val="decimal"/>
      <w:lvlText w:val="%4."/>
      <w:lvlJc w:val="left"/>
      <w:pPr>
        <w:ind w:left="2880" w:hanging="360"/>
      </w:pPr>
    </w:lvl>
    <w:lvl w:ilvl="4" w:tplc="EFE4A700" w:tentative="1">
      <w:start w:val="1"/>
      <w:numFmt w:val="lowerLetter"/>
      <w:lvlText w:val="%5."/>
      <w:lvlJc w:val="left"/>
      <w:pPr>
        <w:ind w:left="3600" w:hanging="360"/>
      </w:pPr>
    </w:lvl>
    <w:lvl w:ilvl="5" w:tplc="2E26DCD2" w:tentative="1">
      <w:start w:val="1"/>
      <w:numFmt w:val="lowerRoman"/>
      <w:lvlText w:val="%6."/>
      <w:lvlJc w:val="right"/>
      <w:pPr>
        <w:ind w:left="4320" w:hanging="180"/>
      </w:pPr>
    </w:lvl>
    <w:lvl w:ilvl="6" w:tplc="083AE83C" w:tentative="1">
      <w:start w:val="1"/>
      <w:numFmt w:val="decimal"/>
      <w:lvlText w:val="%7."/>
      <w:lvlJc w:val="left"/>
      <w:pPr>
        <w:ind w:left="5040" w:hanging="360"/>
      </w:pPr>
    </w:lvl>
    <w:lvl w:ilvl="7" w:tplc="CB0048C0" w:tentative="1">
      <w:start w:val="1"/>
      <w:numFmt w:val="lowerLetter"/>
      <w:lvlText w:val="%8."/>
      <w:lvlJc w:val="left"/>
      <w:pPr>
        <w:ind w:left="5760" w:hanging="360"/>
      </w:pPr>
    </w:lvl>
    <w:lvl w:ilvl="8" w:tplc="692AE564" w:tentative="1">
      <w:start w:val="1"/>
      <w:numFmt w:val="lowerRoman"/>
      <w:lvlText w:val="%9."/>
      <w:lvlJc w:val="right"/>
      <w:pPr>
        <w:ind w:left="6480" w:hanging="180"/>
      </w:pPr>
    </w:lvl>
  </w:abstractNum>
  <w:abstractNum w:abstractNumId="9" w15:restartNumberingAfterBreak="0">
    <w:nsid w:val="6FE14A42"/>
    <w:multiLevelType w:val="hybridMultilevel"/>
    <w:tmpl w:val="E38CFCE8"/>
    <w:lvl w:ilvl="0" w:tplc="9254208C">
      <w:start w:val="1"/>
      <w:numFmt w:val="decimal"/>
      <w:lvlText w:val="%1."/>
      <w:lvlJc w:val="left"/>
      <w:pPr>
        <w:ind w:left="720" w:hanging="360"/>
      </w:pPr>
      <w:rPr>
        <w:rFonts w:hint="default"/>
      </w:rPr>
    </w:lvl>
    <w:lvl w:ilvl="1" w:tplc="F278865A" w:tentative="1">
      <w:start w:val="1"/>
      <w:numFmt w:val="lowerLetter"/>
      <w:lvlText w:val="%2."/>
      <w:lvlJc w:val="left"/>
      <w:pPr>
        <w:ind w:left="1440" w:hanging="360"/>
      </w:pPr>
    </w:lvl>
    <w:lvl w:ilvl="2" w:tplc="BA84110C" w:tentative="1">
      <w:start w:val="1"/>
      <w:numFmt w:val="lowerRoman"/>
      <w:lvlText w:val="%3."/>
      <w:lvlJc w:val="right"/>
      <w:pPr>
        <w:ind w:left="2160" w:hanging="180"/>
      </w:pPr>
    </w:lvl>
    <w:lvl w:ilvl="3" w:tplc="7308946E" w:tentative="1">
      <w:start w:val="1"/>
      <w:numFmt w:val="decimal"/>
      <w:lvlText w:val="%4."/>
      <w:lvlJc w:val="left"/>
      <w:pPr>
        <w:ind w:left="2880" w:hanging="360"/>
      </w:pPr>
    </w:lvl>
    <w:lvl w:ilvl="4" w:tplc="E6DABC86" w:tentative="1">
      <w:start w:val="1"/>
      <w:numFmt w:val="lowerLetter"/>
      <w:lvlText w:val="%5."/>
      <w:lvlJc w:val="left"/>
      <w:pPr>
        <w:ind w:left="3600" w:hanging="360"/>
      </w:pPr>
    </w:lvl>
    <w:lvl w:ilvl="5" w:tplc="17C099DC" w:tentative="1">
      <w:start w:val="1"/>
      <w:numFmt w:val="lowerRoman"/>
      <w:lvlText w:val="%6."/>
      <w:lvlJc w:val="right"/>
      <w:pPr>
        <w:ind w:left="4320" w:hanging="180"/>
      </w:pPr>
    </w:lvl>
    <w:lvl w:ilvl="6" w:tplc="0622988E" w:tentative="1">
      <w:start w:val="1"/>
      <w:numFmt w:val="decimal"/>
      <w:lvlText w:val="%7."/>
      <w:lvlJc w:val="left"/>
      <w:pPr>
        <w:ind w:left="5040" w:hanging="360"/>
      </w:pPr>
    </w:lvl>
    <w:lvl w:ilvl="7" w:tplc="FD182914" w:tentative="1">
      <w:start w:val="1"/>
      <w:numFmt w:val="lowerLetter"/>
      <w:lvlText w:val="%8."/>
      <w:lvlJc w:val="left"/>
      <w:pPr>
        <w:ind w:left="5760" w:hanging="360"/>
      </w:pPr>
    </w:lvl>
    <w:lvl w:ilvl="8" w:tplc="452650DE"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8"/>
  </w:num>
  <w:num w:numId="5">
    <w:abstractNumId w:val="0"/>
  </w:num>
  <w:num w:numId="6">
    <w:abstractNumId w:val="6"/>
  </w:num>
  <w:num w:numId="7">
    <w:abstractNumId w:val="3"/>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E3"/>
    <w:rsid w:val="00063CD1"/>
    <w:rsid w:val="00305033"/>
    <w:rsid w:val="004818C1"/>
    <w:rsid w:val="005A0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B2B90"/>
  <w15:docId w15:val="{2B94D330-1D16-45D2-98D2-ABEACBE6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E39B7"/>
    <w:rPr>
      <w:color w:val="0563C1" w:themeColor="hyperlink"/>
      <w:u w:val="single"/>
    </w:rPr>
  </w:style>
  <w:style w:type="paragraph" w:styleId="Header">
    <w:name w:val="header"/>
    <w:basedOn w:val="Normal"/>
    <w:link w:val="HeaderChar"/>
    <w:uiPriority w:val="99"/>
    <w:rsid w:val="008E39B7"/>
    <w:pPr>
      <w:tabs>
        <w:tab w:val="center" w:pos="4513"/>
        <w:tab w:val="right" w:pos="9026"/>
      </w:tabs>
    </w:pPr>
  </w:style>
  <w:style w:type="character" w:customStyle="1" w:styleId="HeaderChar">
    <w:name w:val="Header Char"/>
    <w:basedOn w:val="DefaultParagraphFont"/>
    <w:link w:val="Header"/>
    <w:uiPriority w:val="99"/>
    <w:rsid w:val="008E39B7"/>
    <w:rPr>
      <w:rFonts w:ascii="Arial" w:hAnsi="Arial"/>
      <w:sz w:val="24"/>
      <w:szCs w:val="24"/>
    </w:rPr>
  </w:style>
  <w:style w:type="paragraph" w:styleId="Footer">
    <w:name w:val="footer"/>
    <w:basedOn w:val="Normal"/>
    <w:link w:val="FooterChar"/>
    <w:uiPriority w:val="99"/>
    <w:rsid w:val="008E39B7"/>
    <w:pPr>
      <w:tabs>
        <w:tab w:val="center" w:pos="4513"/>
        <w:tab w:val="right" w:pos="9026"/>
      </w:tabs>
    </w:pPr>
  </w:style>
  <w:style w:type="character" w:customStyle="1" w:styleId="FooterChar">
    <w:name w:val="Footer Char"/>
    <w:basedOn w:val="DefaultParagraphFont"/>
    <w:link w:val="Footer"/>
    <w:uiPriority w:val="99"/>
    <w:rsid w:val="008E39B7"/>
    <w:rPr>
      <w:rFonts w:ascii="Arial" w:hAnsi="Arial"/>
      <w:sz w:val="24"/>
      <w:szCs w:val="24"/>
    </w:rPr>
  </w:style>
  <w:style w:type="paragraph" w:styleId="BalloonText">
    <w:name w:val="Balloon Text"/>
    <w:basedOn w:val="Normal"/>
    <w:link w:val="BalloonTextChar"/>
    <w:rsid w:val="008E39B7"/>
    <w:rPr>
      <w:rFonts w:ascii="Tahoma" w:hAnsi="Tahoma" w:cs="Tahoma"/>
      <w:sz w:val="16"/>
      <w:szCs w:val="16"/>
    </w:rPr>
  </w:style>
  <w:style w:type="character" w:customStyle="1" w:styleId="BalloonTextChar">
    <w:name w:val="Balloon Text Char"/>
    <w:basedOn w:val="DefaultParagraphFont"/>
    <w:link w:val="BalloonText"/>
    <w:rsid w:val="008E39B7"/>
    <w:rPr>
      <w:rFonts w:ascii="Tahoma" w:hAnsi="Tahoma" w:cs="Tahoma"/>
      <w:sz w:val="16"/>
      <w:szCs w:val="16"/>
    </w:rPr>
  </w:style>
  <w:style w:type="character" w:styleId="PlaceholderText">
    <w:name w:val="Placeholder Text"/>
    <w:basedOn w:val="DefaultParagraphFont"/>
    <w:uiPriority w:val="99"/>
    <w:semiHidden/>
    <w:rsid w:val="007C52DA"/>
    <w:rPr>
      <w:color w:val="808080"/>
    </w:rPr>
  </w:style>
  <w:style w:type="paragraph" w:styleId="ListParagraph">
    <w:name w:val="List Paragraph"/>
    <w:basedOn w:val="Normal"/>
    <w:uiPriority w:val="34"/>
    <w:qFormat/>
    <w:rsid w:val="007531C4"/>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4818C1"/>
    <w:rPr>
      <w:sz w:val="16"/>
      <w:szCs w:val="16"/>
    </w:rPr>
  </w:style>
  <w:style w:type="paragraph" w:styleId="CommentText">
    <w:name w:val="annotation text"/>
    <w:basedOn w:val="Normal"/>
    <w:link w:val="CommentTextChar"/>
    <w:semiHidden/>
    <w:unhideWhenUsed/>
    <w:rsid w:val="004818C1"/>
    <w:rPr>
      <w:sz w:val="20"/>
      <w:szCs w:val="20"/>
    </w:rPr>
  </w:style>
  <w:style w:type="character" w:customStyle="1" w:styleId="CommentTextChar">
    <w:name w:val="Comment Text Char"/>
    <w:basedOn w:val="DefaultParagraphFont"/>
    <w:link w:val="CommentText"/>
    <w:semiHidden/>
    <w:rsid w:val="004818C1"/>
    <w:rPr>
      <w:rFonts w:ascii="Arial" w:hAnsi="Arial"/>
    </w:rPr>
  </w:style>
  <w:style w:type="paragraph" w:styleId="CommentSubject">
    <w:name w:val="annotation subject"/>
    <w:basedOn w:val="CommentText"/>
    <w:next w:val="CommentText"/>
    <w:link w:val="CommentSubjectChar"/>
    <w:semiHidden/>
    <w:unhideWhenUsed/>
    <w:rsid w:val="004818C1"/>
    <w:rPr>
      <w:b/>
      <w:bCs/>
    </w:rPr>
  </w:style>
  <w:style w:type="character" w:customStyle="1" w:styleId="CommentSubjectChar">
    <w:name w:val="Comment Subject Char"/>
    <w:basedOn w:val="CommentTextChar"/>
    <w:link w:val="CommentSubject"/>
    <w:semiHidden/>
    <w:rsid w:val="004818C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oberts@presto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AA5F6524CA44D4863ED279A446042B"/>
        <w:category>
          <w:name w:val="General"/>
          <w:gallery w:val="placeholder"/>
        </w:category>
        <w:types>
          <w:type w:val="bbPlcHdr"/>
        </w:types>
        <w:behaviors>
          <w:behavior w:val="content"/>
        </w:behaviors>
        <w:guid w:val="{D6C42CDC-2CA5-4BF5-97F9-5AEAAB0C806E}"/>
      </w:docPartPr>
      <w:docPartBody>
        <w:p w:rsidR="00FB34F8" w:rsidRDefault="00000000" w:rsidP="00295AAB">
          <w:pPr>
            <w:pStyle w:val="DFAA5F6524CA44D4863ED279A446042B"/>
          </w:pPr>
          <w:r>
            <w:rPr>
              <w:rFonts w:asciiTheme="majorHAnsi" w:eastAsiaTheme="majorEastAsia" w:hAnsiTheme="majorHAnsi" w:cstheme="majorBidi"/>
              <w:sz w:val="32"/>
              <w:szCs w:val="32"/>
            </w:rPr>
            <w:t>[Type the document title]</w:t>
          </w:r>
        </w:p>
      </w:docPartBody>
    </w:docPart>
    <w:docPart>
      <w:docPartPr>
        <w:name w:val="CE30A2658DEC4CC8999A72A82A95580D"/>
        <w:category>
          <w:name w:val="General"/>
          <w:gallery w:val="placeholder"/>
        </w:category>
        <w:types>
          <w:type w:val="bbPlcHdr"/>
        </w:types>
        <w:behaviors>
          <w:behavior w:val="content"/>
        </w:behaviors>
        <w:guid w:val="{57DE19DC-DC9C-49E1-B559-285BBD764C7C}"/>
      </w:docPartPr>
      <w:docPartBody>
        <w:p w:rsidR="00113A58" w:rsidRDefault="00000000" w:rsidP="005C0C38">
          <w:pPr>
            <w:pStyle w:val="CE30A2658DEC4CC8999A72A82A95580D"/>
          </w:pPr>
          <w:r w:rsidRPr="009E2047">
            <w:rPr>
              <w:rStyle w:val="PlaceholderText"/>
            </w:rPr>
            <w:t>Choose an item.</w:t>
          </w:r>
        </w:p>
      </w:docPartBody>
    </w:docPart>
    <w:docPart>
      <w:docPartPr>
        <w:name w:val="992202FEB2FA4FB8B2034F1E53F78BFE"/>
        <w:category>
          <w:name w:val="General"/>
          <w:gallery w:val="placeholder"/>
        </w:category>
        <w:types>
          <w:type w:val="bbPlcHdr"/>
        </w:types>
        <w:behaviors>
          <w:behavior w:val="content"/>
        </w:behaviors>
        <w:guid w:val="{99056893-DE25-46D8-8602-633C707D2B13}"/>
      </w:docPartPr>
      <w:docPartBody>
        <w:p w:rsidR="00113A58" w:rsidRDefault="00000000" w:rsidP="005C0C38">
          <w:pPr>
            <w:pStyle w:val="992202FEB2FA4FB8B2034F1E53F78BFE"/>
          </w:pPr>
          <w:r w:rsidRPr="009E20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308EA0587649978E01B4F08099CFBA">
    <w:name w:val="3A308EA0587649978E01B4F08099CFBA"/>
    <w:rsid w:val="00295AAB"/>
  </w:style>
  <w:style w:type="paragraph" w:customStyle="1" w:styleId="DFAA5F6524CA44D4863ED279A446042B">
    <w:name w:val="DFAA5F6524CA44D4863ED279A446042B"/>
    <w:rsid w:val="00295AAB"/>
  </w:style>
  <w:style w:type="character" w:styleId="PlaceholderText">
    <w:name w:val="Placeholder Text"/>
    <w:basedOn w:val="DefaultParagraphFont"/>
    <w:uiPriority w:val="99"/>
    <w:semiHidden/>
    <w:rsid w:val="005C0C38"/>
    <w:rPr>
      <w:color w:val="808080"/>
    </w:rPr>
  </w:style>
  <w:style w:type="paragraph" w:customStyle="1" w:styleId="461DCA453B63421BB80E447AE107E2AC">
    <w:name w:val="461DCA453B63421BB80E447AE107E2AC"/>
    <w:rsid w:val="00295AAB"/>
    <w:pPr>
      <w:spacing w:after="0" w:line="240" w:lineRule="auto"/>
    </w:pPr>
    <w:rPr>
      <w:rFonts w:ascii="Arial" w:eastAsia="Times New Roman" w:hAnsi="Arial" w:cs="Times New Roman"/>
      <w:sz w:val="24"/>
      <w:szCs w:val="24"/>
    </w:rPr>
  </w:style>
  <w:style w:type="paragraph" w:customStyle="1" w:styleId="EF1A327D11184FBBBCBF054B87C7EA68">
    <w:name w:val="EF1A327D11184FBBBCBF054B87C7EA68"/>
    <w:rsid w:val="00DB1F58"/>
    <w:pPr>
      <w:spacing w:after="160" w:line="259" w:lineRule="auto"/>
    </w:pPr>
  </w:style>
  <w:style w:type="paragraph" w:customStyle="1" w:styleId="80FE926CAA9643DAA695F6A9DEB7C810">
    <w:name w:val="80FE926CAA9643DAA695F6A9DEB7C810"/>
    <w:rsid w:val="00DB1F58"/>
    <w:pPr>
      <w:spacing w:after="160" w:line="259" w:lineRule="auto"/>
    </w:pPr>
  </w:style>
  <w:style w:type="paragraph" w:customStyle="1" w:styleId="EF1A327D11184FBBBCBF054B87C7EA681">
    <w:name w:val="EF1A327D11184FBBBCBF054B87C7EA681"/>
    <w:rsid w:val="00AF206D"/>
    <w:pPr>
      <w:spacing w:after="0" w:line="240" w:lineRule="auto"/>
    </w:pPr>
    <w:rPr>
      <w:rFonts w:ascii="Arial" w:eastAsia="Times New Roman" w:hAnsi="Arial" w:cs="Times New Roman"/>
      <w:sz w:val="24"/>
      <w:szCs w:val="24"/>
    </w:rPr>
  </w:style>
  <w:style w:type="paragraph" w:customStyle="1" w:styleId="80FE926CAA9643DAA695F6A9DEB7C8101">
    <w:name w:val="80FE926CAA9643DAA695F6A9DEB7C8101"/>
    <w:rsid w:val="00AF206D"/>
    <w:pPr>
      <w:spacing w:after="0" w:line="240" w:lineRule="auto"/>
    </w:pPr>
    <w:rPr>
      <w:rFonts w:ascii="Arial" w:eastAsia="Times New Roman" w:hAnsi="Arial" w:cs="Times New Roman"/>
      <w:sz w:val="24"/>
      <w:szCs w:val="24"/>
    </w:rPr>
  </w:style>
  <w:style w:type="paragraph" w:customStyle="1" w:styleId="2B0279471D8D4D77A9CA711C7250284D">
    <w:name w:val="2B0279471D8D4D77A9CA711C7250284D"/>
    <w:rsid w:val="0093072E"/>
    <w:pPr>
      <w:spacing w:after="160" w:line="259" w:lineRule="auto"/>
    </w:pPr>
  </w:style>
  <w:style w:type="paragraph" w:customStyle="1" w:styleId="960ECF9DD11E49039CE8E21F5F76F24A">
    <w:name w:val="960ECF9DD11E49039CE8E21F5F76F24A"/>
    <w:rsid w:val="0093072E"/>
    <w:pPr>
      <w:spacing w:after="160" w:line="259" w:lineRule="auto"/>
    </w:pPr>
  </w:style>
  <w:style w:type="paragraph" w:customStyle="1" w:styleId="45A5B23839184818B5545FF065F0DFF3">
    <w:name w:val="45A5B23839184818B5545FF065F0DFF3"/>
    <w:rsid w:val="003302E2"/>
  </w:style>
  <w:style w:type="paragraph" w:customStyle="1" w:styleId="1479D2B653494F59AA0A09A374A4841F">
    <w:name w:val="1479D2B653494F59AA0A09A374A4841F"/>
    <w:rsid w:val="003302E2"/>
  </w:style>
  <w:style w:type="paragraph" w:customStyle="1" w:styleId="CE30A2658DEC4CC8999A72A82A95580D">
    <w:name w:val="CE30A2658DEC4CC8999A72A82A95580D"/>
    <w:rsid w:val="005C0C38"/>
    <w:pPr>
      <w:spacing w:after="160" w:line="259" w:lineRule="auto"/>
    </w:pPr>
  </w:style>
  <w:style w:type="paragraph" w:customStyle="1" w:styleId="992202FEB2FA4FB8B2034F1E53F78BFE">
    <w:name w:val="992202FEB2FA4FB8B2034F1E53F78BFE"/>
    <w:rsid w:val="005C0C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CB421-5643-4D9C-913C-105B847B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Proposal for new City Deal Scheme</vt:lpstr>
    </vt:vector>
  </TitlesOfParts>
  <Company>BT Lancashire Services Limited</Company>
  <LinksUpToDate>false</LinksUpToDate>
  <CharactersWithSpaces>18807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new City Deal Scheme</dc:title>
  <dc:creator>Hudson, Joanne</dc:creator>
  <cp:lastModifiedBy>Milroy, Andy</cp:lastModifiedBy>
  <cp:revision>7</cp:revision>
  <cp:lastPrinted>2016-06-22T15:31:00Z</cp:lastPrinted>
  <dcterms:created xsi:type="dcterms:W3CDTF">2018-06-01T12:55:00Z</dcterms:created>
  <dcterms:modified xsi:type="dcterms:W3CDTF">2018-08-09T10:44:00Z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-121965390</vt:i4>
  </property>
  <property fmtid="{D5CDD505-2E9C-101B-9397-08002B2CF9AE}" pid="3" name="_AuthorEmail">
    <vt:lpwstr>j.r.finch@preston.gov.uk</vt:lpwstr>
  </property>
  <property fmtid="{D5CDD505-2E9C-101B-9397-08002B2CF9AE}" pid="4" name="_AuthorEmailDisplayName">
    <vt:lpwstr>Jon Finch</vt:lpwstr>
  </property>
  <property fmtid="{D5CDD505-2E9C-101B-9397-08002B2CF9AE}" pid="5" name="_EmailSubject">
    <vt:lpwstr>New Project_Project proposal_new City deal scheme.docx</vt:lpwstr>
  </property>
  <property fmtid="{D5CDD505-2E9C-101B-9397-08002B2CF9AE}" pid="6" name="_NewReviewCycle">
    <vt:lpwstr/>
  </property>
  <property fmtid="{D5CDD505-2E9C-101B-9397-08002B2CF9AE}" pid="7" name="_PreviousAdHocReviewCycleID">
    <vt:i4>1098831506</vt:i4>
  </property>
  <property fmtid="{D5CDD505-2E9C-101B-9397-08002B2CF9AE}" pid="8" name="_ReviewingToolsShownOnce">
    <vt:lpwstr/>
  </property>
</Properties>
</file>